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E43D" w14:textId="614AC251" w:rsidR="009B2C68" w:rsidRPr="00C92D45" w:rsidRDefault="00586ECD" w:rsidP="00C92D45">
      <w:pPr>
        <w:pStyle w:val="ListParagraph"/>
        <w:numPr>
          <w:ilvl w:val="0"/>
          <w:numId w:val="33"/>
        </w:numPr>
        <w:spacing w:after="0" w:line="240" w:lineRule="auto"/>
        <w:jc w:val="center"/>
        <w:rPr>
          <w:rFonts w:eastAsia="Calibri"/>
          <w:b/>
          <w:bCs/>
          <w:szCs w:val="24"/>
          <w:lang w:val="en-US" w:eastAsia="en-US"/>
        </w:rPr>
      </w:pPr>
      <w:r>
        <w:rPr>
          <w:rFonts w:eastAsia="Calibri"/>
          <w:b/>
          <w:bCs/>
          <w:szCs w:val="24"/>
          <w:lang w:val="en-US" w:eastAsia="en-US"/>
        </w:rPr>
        <w:t xml:space="preserve">Rubric for ELCs: </w:t>
      </w:r>
      <w:r w:rsidR="0016027B" w:rsidRPr="009B2C68">
        <w:rPr>
          <w:rFonts w:eastAsia="Calibri"/>
          <w:b/>
          <w:bCs/>
          <w:szCs w:val="24"/>
          <w:lang w:val="en-US" w:eastAsia="en-US"/>
        </w:rPr>
        <w:t>Proposal (Weighting: 20-30%)</w:t>
      </w:r>
      <w:r>
        <w:rPr>
          <w:rFonts w:eastAsia="Calibri"/>
          <w:b/>
          <w:bCs/>
          <w:szCs w:val="24"/>
          <w:lang w:val="en-US" w:eastAsia="en-US"/>
        </w:rPr>
        <w:t xml:space="preserve"> – Common Template</w:t>
      </w:r>
    </w:p>
    <w:tbl>
      <w:tblPr>
        <w:tblStyle w:val="TableGrid"/>
        <w:tblW w:w="15304" w:type="dxa"/>
        <w:jc w:val="center"/>
        <w:tblLayout w:type="fixed"/>
        <w:tblLook w:val="04A0" w:firstRow="1" w:lastRow="0" w:firstColumn="1" w:lastColumn="0" w:noHBand="0" w:noVBand="1"/>
      </w:tblPr>
      <w:tblGrid>
        <w:gridCol w:w="988"/>
        <w:gridCol w:w="1984"/>
        <w:gridCol w:w="3260"/>
        <w:gridCol w:w="2835"/>
        <w:gridCol w:w="2552"/>
        <w:gridCol w:w="2693"/>
        <w:gridCol w:w="992"/>
      </w:tblGrid>
      <w:tr w:rsidR="007F50CB" w:rsidRPr="00071561" w14:paraId="2F263BAD" w14:textId="13AAF167" w:rsidTr="00C92D45">
        <w:trPr>
          <w:trHeight w:val="482"/>
          <w:jc w:val="center"/>
        </w:trPr>
        <w:tc>
          <w:tcPr>
            <w:tcW w:w="2972" w:type="dxa"/>
            <w:gridSpan w:val="2"/>
            <w:shd w:val="clear" w:color="auto" w:fill="D0CECE" w:themeFill="background2" w:themeFillShade="E6"/>
            <w:vAlign w:val="center"/>
          </w:tcPr>
          <w:p w14:paraId="0DFD8706" w14:textId="77777777" w:rsidR="007F50CB" w:rsidRPr="00071561" w:rsidRDefault="007F50CB" w:rsidP="00726C8E">
            <w:pPr>
              <w:spacing w:after="0" w:line="240" w:lineRule="auto"/>
              <w:jc w:val="center"/>
              <w:rPr>
                <w:b/>
                <w:sz w:val="18"/>
                <w:szCs w:val="18"/>
              </w:rPr>
            </w:pPr>
            <w:r w:rsidRPr="00071561">
              <w:rPr>
                <w:b/>
                <w:sz w:val="18"/>
                <w:szCs w:val="18"/>
              </w:rPr>
              <w:t>Achievement of Learning Outcomes</w:t>
            </w:r>
          </w:p>
        </w:tc>
        <w:tc>
          <w:tcPr>
            <w:tcW w:w="3260" w:type="dxa"/>
            <w:shd w:val="clear" w:color="auto" w:fill="D0CECE" w:themeFill="background2" w:themeFillShade="E6"/>
            <w:vAlign w:val="center"/>
          </w:tcPr>
          <w:p w14:paraId="5231A87A" w14:textId="77777777" w:rsidR="007F50CB" w:rsidRPr="00071561" w:rsidRDefault="007F50CB" w:rsidP="00726C8E">
            <w:pPr>
              <w:spacing w:after="0" w:line="240" w:lineRule="auto"/>
              <w:jc w:val="center"/>
              <w:rPr>
                <w:b/>
                <w:sz w:val="18"/>
                <w:szCs w:val="18"/>
              </w:rPr>
            </w:pPr>
            <w:r w:rsidRPr="00071561">
              <w:rPr>
                <w:b/>
                <w:sz w:val="18"/>
                <w:szCs w:val="18"/>
              </w:rPr>
              <w:t>Level 4</w:t>
            </w:r>
            <w:r w:rsidRPr="00071561">
              <w:rPr>
                <w:b/>
                <w:sz w:val="18"/>
                <w:szCs w:val="18"/>
              </w:rPr>
              <w:br/>
              <w:t>Outstanding</w:t>
            </w:r>
          </w:p>
        </w:tc>
        <w:tc>
          <w:tcPr>
            <w:tcW w:w="2835" w:type="dxa"/>
            <w:shd w:val="clear" w:color="auto" w:fill="D0CECE" w:themeFill="background2" w:themeFillShade="E6"/>
            <w:vAlign w:val="center"/>
          </w:tcPr>
          <w:p w14:paraId="56192C1B" w14:textId="77777777" w:rsidR="007F50CB" w:rsidRPr="00071561" w:rsidRDefault="007F50CB" w:rsidP="00726C8E">
            <w:pPr>
              <w:spacing w:after="0" w:line="240" w:lineRule="auto"/>
              <w:jc w:val="center"/>
              <w:rPr>
                <w:b/>
                <w:sz w:val="18"/>
                <w:szCs w:val="18"/>
              </w:rPr>
            </w:pPr>
            <w:r w:rsidRPr="00071561">
              <w:rPr>
                <w:b/>
                <w:sz w:val="18"/>
                <w:szCs w:val="18"/>
              </w:rPr>
              <w:t>Level 3</w:t>
            </w:r>
            <w:r w:rsidRPr="00071561">
              <w:rPr>
                <w:b/>
                <w:sz w:val="18"/>
                <w:szCs w:val="18"/>
              </w:rPr>
              <w:br/>
              <w:t>Mastering</w:t>
            </w:r>
          </w:p>
        </w:tc>
        <w:tc>
          <w:tcPr>
            <w:tcW w:w="2552" w:type="dxa"/>
            <w:shd w:val="clear" w:color="auto" w:fill="D0CECE" w:themeFill="background2" w:themeFillShade="E6"/>
            <w:vAlign w:val="center"/>
          </w:tcPr>
          <w:p w14:paraId="1EBDF535" w14:textId="77777777" w:rsidR="007F50CB" w:rsidRPr="00071561" w:rsidRDefault="007F50CB" w:rsidP="00726C8E">
            <w:pPr>
              <w:spacing w:after="0" w:line="240" w:lineRule="auto"/>
              <w:jc w:val="center"/>
              <w:rPr>
                <w:b/>
                <w:sz w:val="18"/>
                <w:szCs w:val="18"/>
              </w:rPr>
            </w:pPr>
            <w:r w:rsidRPr="00071561">
              <w:rPr>
                <w:b/>
                <w:sz w:val="18"/>
                <w:szCs w:val="18"/>
              </w:rPr>
              <w:t>Level 2</w:t>
            </w:r>
            <w:r w:rsidRPr="00071561">
              <w:rPr>
                <w:b/>
                <w:sz w:val="18"/>
                <w:szCs w:val="18"/>
              </w:rPr>
              <w:br/>
              <w:t>Developing</w:t>
            </w:r>
          </w:p>
        </w:tc>
        <w:tc>
          <w:tcPr>
            <w:tcW w:w="2693" w:type="dxa"/>
            <w:shd w:val="clear" w:color="auto" w:fill="D0CECE" w:themeFill="background2" w:themeFillShade="E6"/>
            <w:vAlign w:val="center"/>
          </w:tcPr>
          <w:p w14:paraId="7874AD38" w14:textId="77777777" w:rsidR="007F50CB" w:rsidRPr="00071561" w:rsidRDefault="007F50CB" w:rsidP="00726C8E">
            <w:pPr>
              <w:spacing w:after="0" w:line="240" w:lineRule="auto"/>
              <w:jc w:val="center"/>
              <w:rPr>
                <w:b/>
                <w:sz w:val="18"/>
                <w:szCs w:val="18"/>
              </w:rPr>
            </w:pPr>
            <w:r w:rsidRPr="00071561">
              <w:rPr>
                <w:b/>
                <w:sz w:val="18"/>
                <w:szCs w:val="18"/>
              </w:rPr>
              <w:t>Level 1</w:t>
            </w:r>
            <w:r w:rsidRPr="00071561">
              <w:rPr>
                <w:b/>
                <w:sz w:val="18"/>
                <w:szCs w:val="18"/>
              </w:rPr>
              <w:br/>
              <w:t>Beginning</w:t>
            </w:r>
          </w:p>
        </w:tc>
        <w:tc>
          <w:tcPr>
            <w:tcW w:w="992" w:type="dxa"/>
            <w:vMerge w:val="restart"/>
            <w:shd w:val="clear" w:color="auto" w:fill="D0CECE" w:themeFill="background2" w:themeFillShade="E6"/>
          </w:tcPr>
          <w:p w14:paraId="755DC6E6" w14:textId="77777777" w:rsidR="007F50CB" w:rsidRDefault="007F50CB" w:rsidP="00726C8E">
            <w:pPr>
              <w:spacing w:after="0" w:line="240" w:lineRule="auto"/>
              <w:jc w:val="center"/>
              <w:rPr>
                <w:b/>
                <w:sz w:val="18"/>
                <w:szCs w:val="18"/>
              </w:rPr>
            </w:pPr>
          </w:p>
          <w:p w14:paraId="400E17D4" w14:textId="77777777" w:rsidR="007F50CB" w:rsidRDefault="007F50CB" w:rsidP="00726C8E">
            <w:pPr>
              <w:spacing w:after="0" w:line="240" w:lineRule="auto"/>
              <w:jc w:val="center"/>
              <w:rPr>
                <w:b/>
                <w:sz w:val="18"/>
                <w:szCs w:val="18"/>
              </w:rPr>
            </w:pPr>
          </w:p>
          <w:p w14:paraId="1FFBADCC" w14:textId="20999C4E" w:rsidR="007F50CB" w:rsidRPr="00071561" w:rsidRDefault="007F50CB" w:rsidP="00726C8E">
            <w:pPr>
              <w:spacing w:after="0" w:line="240" w:lineRule="auto"/>
              <w:jc w:val="center"/>
              <w:rPr>
                <w:b/>
                <w:sz w:val="18"/>
                <w:szCs w:val="18"/>
              </w:rPr>
            </w:pPr>
            <w:r>
              <w:rPr>
                <w:b/>
                <w:sz w:val="18"/>
                <w:szCs w:val="18"/>
              </w:rPr>
              <w:t>Marks</w:t>
            </w:r>
          </w:p>
        </w:tc>
      </w:tr>
      <w:tr w:rsidR="007F50CB" w:rsidRPr="00071561" w14:paraId="5C5BD6B4" w14:textId="1547397D" w:rsidTr="00C92D45">
        <w:trPr>
          <w:trHeight w:val="67"/>
          <w:jc w:val="center"/>
        </w:trPr>
        <w:tc>
          <w:tcPr>
            <w:tcW w:w="2972" w:type="dxa"/>
            <w:gridSpan w:val="2"/>
            <w:shd w:val="clear" w:color="auto" w:fill="D0CECE" w:themeFill="background2" w:themeFillShade="E6"/>
            <w:vAlign w:val="center"/>
          </w:tcPr>
          <w:p w14:paraId="68CC18E9" w14:textId="77777777" w:rsidR="007F50CB" w:rsidRPr="00071561" w:rsidRDefault="007F50CB" w:rsidP="00726C8E">
            <w:pPr>
              <w:spacing w:after="0" w:line="240" w:lineRule="auto"/>
              <w:jc w:val="center"/>
              <w:rPr>
                <w:sz w:val="18"/>
                <w:szCs w:val="18"/>
              </w:rPr>
            </w:pPr>
            <w:r w:rsidRPr="00071561">
              <w:rPr>
                <w:sz w:val="18"/>
                <w:szCs w:val="18"/>
              </w:rPr>
              <w:t>Course Grade</w:t>
            </w:r>
          </w:p>
        </w:tc>
        <w:tc>
          <w:tcPr>
            <w:tcW w:w="3260" w:type="dxa"/>
            <w:shd w:val="clear" w:color="auto" w:fill="D0CECE" w:themeFill="background2" w:themeFillShade="E6"/>
            <w:vAlign w:val="center"/>
          </w:tcPr>
          <w:p w14:paraId="78E4A444" w14:textId="77777777" w:rsidR="007F50CB" w:rsidRPr="00071561" w:rsidRDefault="007F50CB" w:rsidP="00726C8E">
            <w:pPr>
              <w:spacing w:after="0" w:line="240" w:lineRule="auto"/>
              <w:jc w:val="center"/>
              <w:rPr>
                <w:sz w:val="18"/>
                <w:szCs w:val="18"/>
              </w:rPr>
            </w:pPr>
            <w:r w:rsidRPr="00071561">
              <w:rPr>
                <w:sz w:val="18"/>
                <w:szCs w:val="18"/>
              </w:rPr>
              <w:t>A+, A, A-</w:t>
            </w:r>
          </w:p>
        </w:tc>
        <w:tc>
          <w:tcPr>
            <w:tcW w:w="2835" w:type="dxa"/>
            <w:shd w:val="clear" w:color="auto" w:fill="D0CECE" w:themeFill="background2" w:themeFillShade="E6"/>
            <w:vAlign w:val="center"/>
          </w:tcPr>
          <w:p w14:paraId="767ECE0B" w14:textId="77777777" w:rsidR="007F50CB" w:rsidRPr="00071561" w:rsidRDefault="007F50CB" w:rsidP="00726C8E">
            <w:pPr>
              <w:spacing w:after="0" w:line="240" w:lineRule="auto"/>
              <w:jc w:val="center"/>
              <w:rPr>
                <w:sz w:val="18"/>
                <w:szCs w:val="18"/>
              </w:rPr>
            </w:pPr>
            <w:r w:rsidRPr="00071561">
              <w:rPr>
                <w:sz w:val="18"/>
                <w:szCs w:val="18"/>
              </w:rPr>
              <w:t>B+, B, B-</w:t>
            </w:r>
          </w:p>
        </w:tc>
        <w:tc>
          <w:tcPr>
            <w:tcW w:w="2552" w:type="dxa"/>
            <w:shd w:val="clear" w:color="auto" w:fill="D0CECE" w:themeFill="background2" w:themeFillShade="E6"/>
            <w:vAlign w:val="center"/>
          </w:tcPr>
          <w:p w14:paraId="79B37A3F" w14:textId="77777777" w:rsidR="007F50CB" w:rsidRPr="00071561" w:rsidRDefault="007F50CB" w:rsidP="00726C8E">
            <w:pPr>
              <w:spacing w:after="0" w:line="240" w:lineRule="auto"/>
              <w:jc w:val="center"/>
              <w:rPr>
                <w:sz w:val="18"/>
                <w:szCs w:val="18"/>
              </w:rPr>
            </w:pPr>
            <w:r w:rsidRPr="00071561">
              <w:rPr>
                <w:sz w:val="18"/>
                <w:szCs w:val="18"/>
              </w:rPr>
              <w:t>C+, C, C-</w:t>
            </w:r>
          </w:p>
        </w:tc>
        <w:tc>
          <w:tcPr>
            <w:tcW w:w="2693" w:type="dxa"/>
            <w:shd w:val="clear" w:color="auto" w:fill="D0CECE" w:themeFill="background2" w:themeFillShade="E6"/>
            <w:vAlign w:val="center"/>
          </w:tcPr>
          <w:p w14:paraId="7565C5A2" w14:textId="77777777" w:rsidR="007F50CB" w:rsidRPr="00071561" w:rsidRDefault="007F50CB" w:rsidP="00726C8E">
            <w:pPr>
              <w:spacing w:after="0" w:line="240" w:lineRule="auto"/>
              <w:jc w:val="center"/>
              <w:rPr>
                <w:sz w:val="18"/>
                <w:szCs w:val="18"/>
              </w:rPr>
            </w:pPr>
            <w:r w:rsidRPr="00071561">
              <w:rPr>
                <w:sz w:val="18"/>
                <w:szCs w:val="18"/>
              </w:rPr>
              <w:t>D, F</w:t>
            </w:r>
          </w:p>
        </w:tc>
        <w:tc>
          <w:tcPr>
            <w:tcW w:w="992" w:type="dxa"/>
            <w:vMerge/>
            <w:shd w:val="clear" w:color="auto" w:fill="D0CECE" w:themeFill="background2" w:themeFillShade="E6"/>
          </w:tcPr>
          <w:p w14:paraId="687523BC" w14:textId="77777777" w:rsidR="007F50CB" w:rsidRPr="00071561" w:rsidRDefault="007F50CB" w:rsidP="00726C8E">
            <w:pPr>
              <w:spacing w:after="0" w:line="240" w:lineRule="auto"/>
              <w:jc w:val="center"/>
              <w:rPr>
                <w:sz w:val="18"/>
                <w:szCs w:val="18"/>
              </w:rPr>
            </w:pPr>
          </w:p>
        </w:tc>
      </w:tr>
      <w:tr w:rsidR="007F50CB" w:rsidRPr="00071561" w14:paraId="588D41BD" w14:textId="70E8CD65" w:rsidTr="00C92D45">
        <w:trPr>
          <w:trHeight w:val="67"/>
          <w:jc w:val="center"/>
        </w:trPr>
        <w:tc>
          <w:tcPr>
            <w:tcW w:w="2972" w:type="dxa"/>
            <w:gridSpan w:val="2"/>
            <w:shd w:val="clear" w:color="auto" w:fill="D0CECE" w:themeFill="background2" w:themeFillShade="E6"/>
            <w:vAlign w:val="center"/>
          </w:tcPr>
          <w:p w14:paraId="4A48A529" w14:textId="77777777" w:rsidR="007F50CB" w:rsidRPr="00071561" w:rsidRDefault="007F50CB" w:rsidP="00726C8E">
            <w:pPr>
              <w:spacing w:after="0" w:line="240" w:lineRule="auto"/>
              <w:jc w:val="center"/>
              <w:rPr>
                <w:sz w:val="18"/>
                <w:szCs w:val="18"/>
              </w:rPr>
            </w:pPr>
            <w:r w:rsidRPr="00071561">
              <w:rPr>
                <w:sz w:val="18"/>
                <w:szCs w:val="18"/>
              </w:rPr>
              <w:t>Mark Range</w:t>
            </w:r>
          </w:p>
        </w:tc>
        <w:tc>
          <w:tcPr>
            <w:tcW w:w="3260" w:type="dxa"/>
            <w:shd w:val="clear" w:color="auto" w:fill="D0CECE" w:themeFill="background2" w:themeFillShade="E6"/>
            <w:vAlign w:val="center"/>
          </w:tcPr>
          <w:p w14:paraId="5FF4F3B4" w14:textId="77777777" w:rsidR="007F50CB" w:rsidRPr="00071561" w:rsidRDefault="007F50CB" w:rsidP="00726C8E">
            <w:pPr>
              <w:spacing w:after="0" w:line="240" w:lineRule="auto"/>
              <w:jc w:val="center"/>
              <w:rPr>
                <w:sz w:val="18"/>
                <w:szCs w:val="18"/>
              </w:rPr>
            </w:pPr>
            <w:r w:rsidRPr="00071561">
              <w:rPr>
                <w:sz w:val="18"/>
                <w:szCs w:val="18"/>
              </w:rPr>
              <w:t>81-100</w:t>
            </w:r>
          </w:p>
        </w:tc>
        <w:tc>
          <w:tcPr>
            <w:tcW w:w="2835" w:type="dxa"/>
            <w:shd w:val="clear" w:color="auto" w:fill="D0CECE" w:themeFill="background2" w:themeFillShade="E6"/>
            <w:vAlign w:val="center"/>
          </w:tcPr>
          <w:p w14:paraId="53362A1D" w14:textId="77777777" w:rsidR="007F50CB" w:rsidRPr="00071561" w:rsidRDefault="007F50CB" w:rsidP="00726C8E">
            <w:pPr>
              <w:spacing w:after="0" w:line="240" w:lineRule="auto"/>
              <w:jc w:val="center"/>
              <w:rPr>
                <w:sz w:val="18"/>
                <w:szCs w:val="18"/>
              </w:rPr>
            </w:pPr>
            <w:r w:rsidRPr="00071561">
              <w:rPr>
                <w:sz w:val="18"/>
                <w:szCs w:val="18"/>
              </w:rPr>
              <w:t>66-80</w:t>
            </w:r>
          </w:p>
        </w:tc>
        <w:tc>
          <w:tcPr>
            <w:tcW w:w="2552" w:type="dxa"/>
            <w:shd w:val="clear" w:color="auto" w:fill="D0CECE" w:themeFill="background2" w:themeFillShade="E6"/>
            <w:vAlign w:val="center"/>
          </w:tcPr>
          <w:p w14:paraId="5FFA7FB0" w14:textId="77777777" w:rsidR="007F50CB" w:rsidRPr="00071561" w:rsidRDefault="007F50CB" w:rsidP="00726C8E">
            <w:pPr>
              <w:spacing w:after="0" w:line="240" w:lineRule="auto"/>
              <w:jc w:val="center"/>
              <w:rPr>
                <w:sz w:val="18"/>
                <w:szCs w:val="18"/>
              </w:rPr>
            </w:pPr>
            <w:r w:rsidRPr="00071561">
              <w:rPr>
                <w:sz w:val="18"/>
                <w:szCs w:val="18"/>
              </w:rPr>
              <w:t>46-65</w:t>
            </w:r>
          </w:p>
        </w:tc>
        <w:tc>
          <w:tcPr>
            <w:tcW w:w="2693" w:type="dxa"/>
            <w:shd w:val="clear" w:color="auto" w:fill="D0CECE" w:themeFill="background2" w:themeFillShade="E6"/>
            <w:vAlign w:val="center"/>
          </w:tcPr>
          <w:p w14:paraId="28016505" w14:textId="77777777" w:rsidR="007F50CB" w:rsidRPr="00071561" w:rsidRDefault="007F50CB" w:rsidP="00726C8E">
            <w:pPr>
              <w:spacing w:after="0" w:line="240" w:lineRule="auto"/>
              <w:jc w:val="center"/>
              <w:rPr>
                <w:sz w:val="18"/>
                <w:szCs w:val="18"/>
              </w:rPr>
            </w:pPr>
            <w:r w:rsidRPr="00071561">
              <w:rPr>
                <w:sz w:val="18"/>
                <w:szCs w:val="18"/>
              </w:rPr>
              <w:t>0-45</w:t>
            </w:r>
          </w:p>
        </w:tc>
        <w:tc>
          <w:tcPr>
            <w:tcW w:w="992" w:type="dxa"/>
            <w:vMerge/>
            <w:shd w:val="clear" w:color="auto" w:fill="D0CECE" w:themeFill="background2" w:themeFillShade="E6"/>
          </w:tcPr>
          <w:p w14:paraId="2E1C7D53" w14:textId="77777777" w:rsidR="007F50CB" w:rsidRPr="00071561" w:rsidRDefault="007F50CB" w:rsidP="00726C8E">
            <w:pPr>
              <w:spacing w:after="0" w:line="240" w:lineRule="auto"/>
              <w:jc w:val="center"/>
              <w:rPr>
                <w:sz w:val="18"/>
                <w:szCs w:val="18"/>
              </w:rPr>
            </w:pPr>
          </w:p>
        </w:tc>
      </w:tr>
      <w:tr w:rsidR="00C92D45" w:rsidRPr="00071561" w14:paraId="219808E1" w14:textId="1600A6B5" w:rsidTr="00C92D45">
        <w:trPr>
          <w:trHeight w:val="1496"/>
          <w:jc w:val="center"/>
        </w:trPr>
        <w:tc>
          <w:tcPr>
            <w:tcW w:w="988" w:type="dxa"/>
            <w:vMerge w:val="restart"/>
            <w:shd w:val="clear" w:color="auto" w:fill="E2EFD9" w:themeFill="accent6" w:themeFillTint="33"/>
            <w:textDirection w:val="btLr"/>
          </w:tcPr>
          <w:p w14:paraId="56E8C49F" w14:textId="77777777" w:rsidR="00565904" w:rsidRDefault="00565904" w:rsidP="00726C8E">
            <w:pPr>
              <w:spacing w:after="0" w:line="240" w:lineRule="auto"/>
              <w:ind w:left="113" w:right="113"/>
              <w:jc w:val="center"/>
              <w:rPr>
                <w:b/>
                <w:sz w:val="18"/>
                <w:szCs w:val="18"/>
                <w:lang w:val="en-US" w:eastAsia="en-US"/>
              </w:rPr>
            </w:pPr>
            <w:r w:rsidRPr="00071561">
              <w:rPr>
                <w:b/>
                <w:sz w:val="18"/>
                <w:szCs w:val="18"/>
                <w:lang w:val="en-US" w:eastAsia="en-US"/>
              </w:rPr>
              <w:t xml:space="preserve">GILO 1: </w:t>
            </w:r>
          </w:p>
          <w:p w14:paraId="657EF9CA" w14:textId="09FD566A" w:rsidR="00565904" w:rsidRPr="00071561" w:rsidRDefault="00565904" w:rsidP="00726C8E">
            <w:pPr>
              <w:spacing w:after="0" w:line="240" w:lineRule="auto"/>
              <w:ind w:left="113" w:right="113"/>
              <w:jc w:val="center"/>
              <w:rPr>
                <w:b/>
                <w:sz w:val="18"/>
                <w:szCs w:val="18"/>
                <w:lang w:val="en-US" w:eastAsia="en-US"/>
              </w:rPr>
            </w:pPr>
            <w:r w:rsidRPr="00071561">
              <w:rPr>
                <w:b/>
                <w:sz w:val="18"/>
                <w:szCs w:val="18"/>
                <w:lang w:val="en-US" w:eastAsia="en-US"/>
              </w:rPr>
              <w:t>Problem Solving</w:t>
            </w:r>
          </w:p>
        </w:tc>
        <w:tc>
          <w:tcPr>
            <w:tcW w:w="1984" w:type="dxa"/>
          </w:tcPr>
          <w:p w14:paraId="5341A8C0" w14:textId="77777777" w:rsidR="00565904" w:rsidRPr="00071561" w:rsidRDefault="00565904" w:rsidP="00726C8E">
            <w:pPr>
              <w:spacing w:after="0" w:line="240" w:lineRule="auto"/>
              <w:rPr>
                <w:sz w:val="18"/>
                <w:szCs w:val="18"/>
                <w:lang w:val="en-US" w:eastAsia="en-US"/>
              </w:rPr>
            </w:pPr>
            <w:r w:rsidRPr="00071561">
              <w:rPr>
                <w:sz w:val="18"/>
                <w:szCs w:val="18"/>
                <w:lang w:val="en-US" w:eastAsia="en-US"/>
              </w:rPr>
              <w:t>Identification of the problem, objectives and mission in relation to:</w:t>
            </w:r>
          </w:p>
          <w:p w14:paraId="18F3BCF2" w14:textId="77777777" w:rsidR="00565904" w:rsidRPr="00071561" w:rsidRDefault="00565904" w:rsidP="00726C8E">
            <w:pPr>
              <w:spacing w:after="0" w:line="240" w:lineRule="auto"/>
              <w:rPr>
                <w:sz w:val="18"/>
                <w:szCs w:val="18"/>
                <w:lang w:val="en-US" w:eastAsia="en-US"/>
              </w:rPr>
            </w:pPr>
          </w:p>
          <w:p w14:paraId="10EA8046" w14:textId="56460AEA" w:rsidR="00565904" w:rsidRPr="00071561" w:rsidRDefault="00565904" w:rsidP="00726C8E">
            <w:pPr>
              <w:spacing w:after="0" w:line="240" w:lineRule="auto"/>
              <w:rPr>
                <w:b/>
                <w:sz w:val="18"/>
                <w:szCs w:val="18"/>
                <w:lang w:val="en-US" w:eastAsia="en-US"/>
              </w:rPr>
            </w:pPr>
            <w:r>
              <w:rPr>
                <w:sz w:val="18"/>
                <w:szCs w:val="18"/>
                <w:lang w:val="en-US" w:eastAsia="en-US"/>
              </w:rPr>
              <w:t>T</w:t>
            </w:r>
            <w:r w:rsidRPr="00071561">
              <w:rPr>
                <w:sz w:val="18"/>
                <w:szCs w:val="18"/>
                <w:lang w:val="en-US" w:eastAsia="en-US"/>
              </w:rPr>
              <w:t xml:space="preserve">he domain/ phenomenon to be addressed through </w:t>
            </w:r>
            <w:r w:rsidRPr="00071561">
              <w:rPr>
                <w:rFonts w:eastAsiaTheme="majorEastAsia"/>
                <w:sz w:val="18"/>
                <w:szCs w:val="18"/>
                <w:lang w:val="en-US" w:eastAsia="en-US"/>
              </w:rPr>
              <w:t>active</w:t>
            </w:r>
            <w:r w:rsidRPr="00071561">
              <w:rPr>
                <w:sz w:val="18"/>
                <w:szCs w:val="18"/>
                <w:lang w:val="en-US" w:eastAsia="en-US"/>
              </w:rPr>
              <w:t xml:space="preserve"> experiences</w:t>
            </w:r>
          </w:p>
        </w:tc>
        <w:tc>
          <w:tcPr>
            <w:tcW w:w="3260" w:type="dxa"/>
          </w:tcPr>
          <w:p w14:paraId="0F47C357" w14:textId="77777777" w:rsidR="00565904" w:rsidRPr="00071561" w:rsidRDefault="00565904" w:rsidP="00726C8E">
            <w:pPr>
              <w:spacing w:after="0" w:line="240" w:lineRule="auto"/>
              <w:rPr>
                <w:b/>
                <w:sz w:val="18"/>
                <w:szCs w:val="18"/>
                <w:lang w:val="en-US" w:eastAsia="en-US"/>
              </w:rPr>
            </w:pPr>
            <w:r w:rsidRPr="00071561">
              <w:rPr>
                <w:sz w:val="18"/>
                <w:szCs w:val="18"/>
                <w:lang w:val="en-US" w:eastAsia="en-US"/>
              </w:rPr>
              <w:t>Identify the problem critically with an insightful problem statement listing substantial relevant contextual factors</w:t>
            </w:r>
          </w:p>
        </w:tc>
        <w:tc>
          <w:tcPr>
            <w:tcW w:w="2835" w:type="dxa"/>
          </w:tcPr>
          <w:p w14:paraId="4F1DA623" w14:textId="77777777" w:rsidR="00565904" w:rsidRPr="00071561" w:rsidRDefault="00565904" w:rsidP="00726C8E">
            <w:pPr>
              <w:spacing w:after="0" w:line="240" w:lineRule="auto"/>
              <w:rPr>
                <w:b/>
                <w:sz w:val="18"/>
                <w:szCs w:val="18"/>
                <w:lang w:val="en-US" w:eastAsia="en-US"/>
              </w:rPr>
            </w:pPr>
            <w:r w:rsidRPr="00071561">
              <w:rPr>
                <w:sz w:val="18"/>
                <w:szCs w:val="18"/>
                <w:lang w:val="en-US" w:eastAsia="en-US"/>
              </w:rPr>
              <w:t>Identify the problem with a well-defined problem statement listing major relevant contextual factors</w:t>
            </w:r>
          </w:p>
        </w:tc>
        <w:tc>
          <w:tcPr>
            <w:tcW w:w="2552" w:type="dxa"/>
          </w:tcPr>
          <w:p w14:paraId="3F7B7C22" w14:textId="77777777" w:rsidR="00565904" w:rsidRPr="00071561" w:rsidRDefault="00565904" w:rsidP="00726C8E">
            <w:pPr>
              <w:spacing w:after="0" w:line="240" w:lineRule="auto"/>
              <w:rPr>
                <w:b/>
                <w:sz w:val="18"/>
                <w:szCs w:val="18"/>
                <w:lang w:val="en-US" w:eastAsia="en-US"/>
              </w:rPr>
            </w:pPr>
            <w:r w:rsidRPr="00071561">
              <w:rPr>
                <w:sz w:val="18"/>
                <w:szCs w:val="18"/>
                <w:lang w:val="en-US" w:eastAsia="en-US"/>
              </w:rPr>
              <w:t>Identify the problem with an adequately detailed problem statement listing some relevant contextual factors</w:t>
            </w:r>
          </w:p>
        </w:tc>
        <w:tc>
          <w:tcPr>
            <w:tcW w:w="2693" w:type="dxa"/>
          </w:tcPr>
          <w:p w14:paraId="7F560202" w14:textId="77777777" w:rsidR="00565904" w:rsidRPr="00071561" w:rsidRDefault="00565904" w:rsidP="00726C8E">
            <w:pPr>
              <w:spacing w:after="0" w:line="240" w:lineRule="auto"/>
              <w:rPr>
                <w:b/>
                <w:sz w:val="18"/>
                <w:szCs w:val="18"/>
                <w:lang w:val="en-US" w:eastAsia="en-US"/>
              </w:rPr>
            </w:pPr>
            <w:r w:rsidRPr="00071561">
              <w:rPr>
                <w:sz w:val="18"/>
                <w:szCs w:val="18"/>
                <w:lang w:val="en-US" w:eastAsia="en-US"/>
              </w:rPr>
              <w:t>Identify the problem listing few relevant contextual factors in a superficial way</w:t>
            </w:r>
          </w:p>
        </w:tc>
        <w:tc>
          <w:tcPr>
            <w:tcW w:w="992" w:type="dxa"/>
          </w:tcPr>
          <w:p w14:paraId="32082128" w14:textId="77777777" w:rsidR="00565904" w:rsidRPr="00071561" w:rsidRDefault="00565904" w:rsidP="00726C8E">
            <w:pPr>
              <w:spacing w:after="0" w:line="240" w:lineRule="auto"/>
              <w:rPr>
                <w:sz w:val="18"/>
                <w:szCs w:val="18"/>
                <w:lang w:val="en-US" w:eastAsia="en-US"/>
              </w:rPr>
            </w:pPr>
          </w:p>
        </w:tc>
      </w:tr>
      <w:tr w:rsidR="00C92D45" w:rsidRPr="00071561" w14:paraId="5A5DCB23" w14:textId="7CECC63B" w:rsidTr="00C92D45">
        <w:trPr>
          <w:trHeight w:val="833"/>
          <w:jc w:val="center"/>
        </w:trPr>
        <w:tc>
          <w:tcPr>
            <w:tcW w:w="988" w:type="dxa"/>
            <w:vMerge/>
            <w:shd w:val="clear" w:color="auto" w:fill="E2EFD9" w:themeFill="accent6" w:themeFillTint="33"/>
            <w:textDirection w:val="btLr"/>
          </w:tcPr>
          <w:p w14:paraId="780B54C4" w14:textId="77777777" w:rsidR="00565904" w:rsidRPr="00071561" w:rsidRDefault="00565904" w:rsidP="00726C8E">
            <w:pPr>
              <w:spacing w:after="0" w:line="240" w:lineRule="auto"/>
              <w:ind w:left="113" w:right="113"/>
              <w:jc w:val="center"/>
              <w:rPr>
                <w:sz w:val="18"/>
                <w:szCs w:val="18"/>
                <w:lang w:val="en-US" w:eastAsia="en-US"/>
              </w:rPr>
            </w:pPr>
          </w:p>
        </w:tc>
        <w:tc>
          <w:tcPr>
            <w:tcW w:w="1984" w:type="dxa"/>
          </w:tcPr>
          <w:p w14:paraId="65BFDD69" w14:textId="77777777" w:rsidR="00565904" w:rsidRPr="00071561" w:rsidRDefault="00565904" w:rsidP="00726C8E">
            <w:pPr>
              <w:spacing w:after="0" w:line="240" w:lineRule="auto"/>
              <w:rPr>
                <w:sz w:val="18"/>
                <w:szCs w:val="18"/>
                <w:lang w:val="en-US" w:eastAsia="en-US"/>
              </w:rPr>
            </w:pPr>
            <w:r w:rsidRPr="00071561">
              <w:rPr>
                <w:sz w:val="18"/>
                <w:szCs w:val="18"/>
                <w:lang w:val="en-US" w:eastAsia="en-US"/>
              </w:rPr>
              <w:t>Formulate a plan to address the problem</w:t>
            </w:r>
          </w:p>
        </w:tc>
        <w:tc>
          <w:tcPr>
            <w:tcW w:w="3260" w:type="dxa"/>
          </w:tcPr>
          <w:p w14:paraId="0C9DE8E1" w14:textId="77777777" w:rsidR="00565904" w:rsidRPr="00071561" w:rsidRDefault="00565904" w:rsidP="00726C8E">
            <w:pPr>
              <w:spacing w:after="0" w:line="240" w:lineRule="auto"/>
              <w:rPr>
                <w:sz w:val="18"/>
                <w:szCs w:val="18"/>
                <w:lang w:val="en-US" w:eastAsia="en-US"/>
              </w:rPr>
            </w:pPr>
            <w:r w:rsidRPr="00071561">
              <w:rPr>
                <w:sz w:val="18"/>
                <w:szCs w:val="18"/>
                <w:lang w:val="en-US" w:eastAsia="en-US"/>
              </w:rPr>
              <w:t>Formulate a feasible plan to address the problem (through an experience), considering substantial relevant contextual factors</w:t>
            </w:r>
          </w:p>
        </w:tc>
        <w:tc>
          <w:tcPr>
            <w:tcW w:w="2835" w:type="dxa"/>
          </w:tcPr>
          <w:p w14:paraId="20FBAA26" w14:textId="77777777" w:rsidR="00565904" w:rsidRPr="00071561" w:rsidRDefault="00565904" w:rsidP="00726C8E">
            <w:pPr>
              <w:spacing w:after="0" w:line="240" w:lineRule="auto"/>
              <w:rPr>
                <w:sz w:val="18"/>
                <w:szCs w:val="18"/>
                <w:lang w:val="en-US" w:eastAsia="en-US"/>
              </w:rPr>
            </w:pPr>
            <w:r w:rsidRPr="00071561">
              <w:rPr>
                <w:sz w:val="18"/>
                <w:szCs w:val="18"/>
                <w:lang w:val="en-US" w:eastAsia="en-US"/>
              </w:rPr>
              <w:t>Formulate a feasible plan to address the problem, (through an experience), considering most relevant contextual factors</w:t>
            </w:r>
          </w:p>
        </w:tc>
        <w:tc>
          <w:tcPr>
            <w:tcW w:w="2552" w:type="dxa"/>
          </w:tcPr>
          <w:p w14:paraId="71BB464C" w14:textId="77777777" w:rsidR="00565904" w:rsidRPr="00071561" w:rsidRDefault="00565904" w:rsidP="00726C8E">
            <w:pPr>
              <w:spacing w:after="0" w:line="240" w:lineRule="auto"/>
              <w:rPr>
                <w:sz w:val="18"/>
                <w:szCs w:val="18"/>
                <w:lang w:val="en-US" w:eastAsia="en-US"/>
              </w:rPr>
            </w:pPr>
            <w:r w:rsidRPr="00071561">
              <w:rPr>
                <w:sz w:val="18"/>
                <w:szCs w:val="18"/>
                <w:lang w:val="en-US" w:eastAsia="en-US"/>
              </w:rPr>
              <w:t>Formulate a feasible plan to address the problem, (through an experience), considering some relevant contextual factors</w:t>
            </w:r>
          </w:p>
        </w:tc>
        <w:tc>
          <w:tcPr>
            <w:tcW w:w="2693" w:type="dxa"/>
          </w:tcPr>
          <w:p w14:paraId="3884D14A" w14:textId="77777777" w:rsidR="00565904" w:rsidRPr="00071561" w:rsidRDefault="00565904" w:rsidP="00726C8E">
            <w:pPr>
              <w:spacing w:after="0" w:line="240" w:lineRule="auto"/>
              <w:rPr>
                <w:sz w:val="18"/>
                <w:szCs w:val="18"/>
                <w:lang w:val="en-US" w:eastAsia="en-US"/>
              </w:rPr>
            </w:pPr>
            <w:r w:rsidRPr="00071561">
              <w:rPr>
                <w:sz w:val="18"/>
                <w:szCs w:val="18"/>
                <w:lang w:val="en-US" w:eastAsia="en-US"/>
              </w:rPr>
              <w:t>Formulate a plan to address the problem, (through an experience), considering few relevant contextual factors</w:t>
            </w:r>
          </w:p>
        </w:tc>
        <w:tc>
          <w:tcPr>
            <w:tcW w:w="992" w:type="dxa"/>
          </w:tcPr>
          <w:p w14:paraId="227DC94F" w14:textId="77777777" w:rsidR="00565904" w:rsidRPr="00071561" w:rsidRDefault="00565904" w:rsidP="00726C8E">
            <w:pPr>
              <w:spacing w:after="0" w:line="240" w:lineRule="auto"/>
              <w:rPr>
                <w:sz w:val="18"/>
                <w:szCs w:val="18"/>
                <w:lang w:val="en-US" w:eastAsia="en-US"/>
              </w:rPr>
            </w:pPr>
          </w:p>
        </w:tc>
      </w:tr>
      <w:tr w:rsidR="00C92D45" w:rsidRPr="00071561" w14:paraId="1AFAE6FE" w14:textId="4EA0A98D" w:rsidTr="00C92D45">
        <w:trPr>
          <w:trHeight w:val="704"/>
          <w:jc w:val="center"/>
        </w:trPr>
        <w:tc>
          <w:tcPr>
            <w:tcW w:w="988" w:type="dxa"/>
            <w:vMerge w:val="restart"/>
            <w:shd w:val="clear" w:color="auto" w:fill="E2EFD9" w:themeFill="accent6" w:themeFillTint="33"/>
            <w:textDirection w:val="btLr"/>
          </w:tcPr>
          <w:p w14:paraId="515144AC" w14:textId="77777777" w:rsidR="00565904" w:rsidRDefault="00022F6B" w:rsidP="00726C8E">
            <w:pPr>
              <w:spacing w:after="0" w:line="240" w:lineRule="auto"/>
              <w:ind w:left="113" w:right="113"/>
              <w:jc w:val="center"/>
              <w:rPr>
                <w:b/>
                <w:sz w:val="18"/>
                <w:szCs w:val="18"/>
                <w:lang w:val="en-US" w:eastAsia="en-US"/>
              </w:rPr>
            </w:pPr>
            <w:r w:rsidRPr="00071561">
              <w:rPr>
                <w:b/>
                <w:sz w:val="18"/>
                <w:szCs w:val="18"/>
                <w:lang w:val="en-US" w:eastAsia="en-US"/>
              </w:rPr>
              <w:t xml:space="preserve">GILO 3: </w:t>
            </w:r>
          </w:p>
          <w:p w14:paraId="5B46F3F3" w14:textId="318EE0C2" w:rsidR="00022F6B" w:rsidRPr="00071561" w:rsidRDefault="00022F6B" w:rsidP="00726C8E">
            <w:pPr>
              <w:spacing w:after="0" w:line="240" w:lineRule="auto"/>
              <w:ind w:left="113" w:right="113"/>
              <w:jc w:val="center"/>
              <w:rPr>
                <w:b/>
                <w:sz w:val="18"/>
                <w:szCs w:val="18"/>
                <w:lang w:val="en-US" w:eastAsia="en-US"/>
              </w:rPr>
            </w:pPr>
            <w:r w:rsidRPr="00071561">
              <w:rPr>
                <w:b/>
                <w:sz w:val="18"/>
                <w:szCs w:val="18"/>
                <w:lang w:val="en-US" w:eastAsia="en-US"/>
              </w:rPr>
              <w:t>Creative Thinking</w:t>
            </w:r>
          </w:p>
        </w:tc>
        <w:tc>
          <w:tcPr>
            <w:tcW w:w="1984" w:type="dxa"/>
          </w:tcPr>
          <w:p w14:paraId="4C09A33E" w14:textId="77777777" w:rsidR="00022F6B" w:rsidRPr="00071561" w:rsidRDefault="00022F6B" w:rsidP="00726C8E">
            <w:pPr>
              <w:spacing w:after="0" w:line="240" w:lineRule="auto"/>
              <w:rPr>
                <w:sz w:val="18"/>
                <w:szCs w:val="18"/>
                <w:lang w:val="en-US" w:eastAsia="en-US"/>
              </w:rPr>
            </w:pPr>
            <w:r w:rsidRPr="00071561">
              <w:rPr>
                <w:sz w:val="18"/>
                <w:szCs w:val="18"/>
                <w:lang w:val="en-US" w:eastAsia="en-US"/>
              </w:rPr>
              <w:t>Flexibility; modify information and shift perspectives as necessary</w:t>
            </w:r>
          </w:p>
        </w:tc>
        <w:tc>
          <w:tcPr>
            <w:tcW w:w="3260" w:type="dxa"/>
          </w:tcPr>
          <w:p w14:paraId="2AFB1E39" w14:textId="0AB7584B" w:rsidR="00022F6B" w:rsidRPr="003D5654" w:rsidRDefault="00022F6B" w:rsidP="00726C8E">
            <w:pPr>
              <w:spacing w:after="0" w:line="240" w:lineRule="auto"/>
              <w:rPr>
                <w:sz w:val="18"/>
                <w:szCs w:val="18"/>
                <w:lang w:val="en-US" w:eastAsia="en-US"/>
              </w:rPr>
            </w:pPr>
            <w:r w:rsidRPr="00071561">
              <w:rPr>
                <w:sz w:val="18"/>
                <w:szCs w:val="18"/>
                <w:lang w:val="en-US" w:eastAsia="en-US"/>
              </w:rPr>
              <w:t xml:space="preserve">Integrate information from multiple perspectives; shift readily from one perspective to another </w:t>
            </w:r>
          </w:p>
        </w:tc>
        <w:tc>
          <w:tcPr>
            <w:tcW w:w="2835" w:type="dxa"/>
          </w:tcPr>
          <w:p w14:paraId="7EC34479" w14:textId="77777777" w:rsidR="00022F6B" w:rsidRPr="00071561" w:rsidRDefault="00022F6B" w:rsidP="00726C8E">
            <w:pPr>
              <w:spacing w:after="0" w:line="240" w:lineRule="auto"/>
              <w:rPr>
                <w:sz w:val="18"/>
                <w:szCs w:val="18"/>
                <w:lang w:val="en-US" w:eastAsia="en-US"/>
              </w:rPr>
            </w:pPr>
            <w:r w:rsidRPr="00071561">
              <w:rPr>
                <w:sz w:val="18"/>
                <w:szCs w:val="18"/>
                <w:lang w:val="en-US" w:eastAsia="en-US"/>
              </w:rPr>
              <w:t xml:space="preserve">Explore information from multiple perspectives </w:t>
            </w:r>
          </w:p>
          <w:p w14:paraId="2426D902" w14:textId="77777777" w:rsidR="00022F6B" w:rsidRPr="00071561" w:rsidRDefault="00022F6B" w:rsidP="00726C8E">
            <w:pPr>
              <w:spacing w:after="0" w:line="240" w:lineRule="auto"/>
              <w:rPr>
                <w:b/>
                <w:sz w:val="18"/>
                <w:szCs w:val="18"/>
                <w:lang w:val="en-US" w:eastAsia="en-US"/>
              </w:rPr>
            </w:pPr>
          </w:p>
        </w:tc>
        <w:tc>
          <w:tcPr>
            <w:tcW w:w="2552" w:type="dxa"/>
          </w:tcPr>
          <w:p w14:paraId="015FEFBB" w14:textId="77777777" w:rsidR="00022F6B" w:rsidRPr="00071561" w:rsidRDefault="00022F6B" w:rsidP="00726C8E">
            <w:pPr>
              <w:spacing w:after="0" w:line="240" w:lineRule="auto"/>
              <w:rPr>
                <w:sz w:val="18"/>
                <w:szCs w:val="18"/>
                <w:lang w:val="en-US" w:eastAsia="en-US"/>
              </w:rPr>
            </w:pPr>
            <w:r w:rsidRPr="00071561">
              <w:rPr>
                <w:sz w:val="18"/>
                <w:szCs w:val="18"/>
                <w:lang w:val="en-US" w:eastAsia="en-US"/>
              </w:rPr>
              <w:t>Generate information from some perspectives</w:t>
            </w:r>
          </w:p>
          <w:p w14:paraId="587C8FC8" w14:textId="77777777" w:rsidR="00022F6B" w:rsidRPr="00071561" w:rsidRDefault="00022F6B" w:rsidP="00726C8E">
            <w:pPr>
              <w:spacing w:after="0" w:line="240" w:lineRule="auto"/>
              <w:rPr>
                <w:sz w:val="18"/>
                <w:szCs w:val="18"/>
                <w:lang w:val="en-US" w:eastAsia="en-US"/>
              </w:rPr>
            </w:pPr>
          </w:p>
        </w:tc>
        <w:tc>
          <w:tcPr>
            <w:tcW w:w="2693" w:type="dxa"/>
          </w:tcPr>
          <w:p w14:paraId="3DA4C400" w14:textId="77777777" w:rsidR="00022F6B" w:rsidRPr="00071561" w:rsidRDefault="00022F6B" w:rsidP="00726C8E">
            <w:pPr>
              <w:spacing w:after="0" w:line="240" w:lineRule="auto"/>
              <w:rPr>
                <w:sz w:val="18"/>
                <w:szCs w:val="18"/>
                <w:lang w:val="en-US" w:eastAsia="en-US"/>
              </w:rPr>
            </w:pPr>
            <w:r w:rsidRPr="00071561">
              <w:rPr>
                <w:sz w:val="18"/>
                <w:szCs w:val="18"/>
                <w:lang w:val="en-US" w:eastAsia="en-US"/>
              </w:rPr>
              <w:t>Provide information from a single perspective</w:t>
            </w:r>
          </w:p>
          <w:p w14:paraId="74FFF8DB" w14:textId="77777777" w:rsidR="00022F6B" w:rsidRPr="00071561" w:rsidRDefault="00022F6B" w:rsidP="00726C8E">
            <w:pPr>
              <w:spacing w:after="0" w:line="240" w:lineRule="auto"/>
              <w:rPr>
                <w:sz w:val="18"/>
                <w:szCs w:val="18"/>
                <w:lang w:val="en-US" w:eastAsia="en-US"/>
              </w:rPr>
            </w:pPr>
          </w:p>
        </w:tc>
        <w:tc>
          <w:tcPr>
            <w:tcW w:w="992" w:type="dxa"/>
          </w:tcPr>
          <w:p w14:paraId="04955580" w14:textId="77777777" w:rsidR="00022F6B" w:rsidRPr="00071561" w:rsidRDefault="00022F6B" w:rsidP="00726C8E">
            <w:pPr>
              <w:spacing w:after="0" w:line="240" w:lineRule="auto"/>
              <w:rPr>
                <w:sz w:val="18"/>
                <w:szCs w:val="18"/>
                <w:lang w:val="en-US" w:eastAsia="en-US"/>
              </w:rPr>
            </w:pPr>
          </w:p>
        </w:tc>
      </w:tr>
      <w:tr w:rsidR="00C92D45" w:rsidRPr="00071561" w14:paraId="380E098F" w14:textId="6FFDC9B7" w:rsidTr="00C92D45">
        <w:trPr>
          <w:trHeight w:val="648"/>
          <w:jc w:val="center"/>
        </w:trPr>
        <w:tc>
          <w:tcPr>
            <w:tcW w:w="988" w:type="dxa"/>
            <w:vMerge/>
            <w:shd w:val="clear" w:color="auto" w:fill="E2EFD9" w:themeFill="accent6" w:themeFillTint="33"/>
          </w:tcPr>
          <w:p w14:paraId="267C5473" w14:textId="77777777" w:rsidR="00022F6B" w:rsidRPr="00071561" w:rsidRDefault="00022F6B" w:rsidP="00726C8E">
            <w:pPr>
              <w:spacing w:after="160" w:line="259" w:lineRule="auto"/>
              <w:rPr>
                <w:rFonts w:eastAsia="Calibri"/>
                <w:bCs/>
                <w:sz w:val="18"/>
                <w:szCs w:val="18"/>
                <w:lang w:val="en-US" w:eastAsia="en-US"/>
              </w:rPr>
            </w:pPr>
          </w:p>
        </w:tc>
        <w:tc>
          <w:tcPr>
            <w:tcW w:w="1984" w:type="dxa"/>
            <w:vAlign w:val="center"/>
          </w:tcPr>
          <w:p w14:paraId="0AC07FC5" w14:textId="77777777" w:rsidR="00022F6B" w:rsidRPr="00071561" w:rsidRDefault="00022F6B" w:rsidP="00726C8E">
            <w:pPr>
              <w:spacing w:after="160" w:line="259" w:lineRule="auto"/>
              <w:rPr>
                <w:sz w:val="18"/>
                <w:szCs w:val="18"/>
                <w:lang w:val="en-US" w:eastAsia="en-US"/>
              </w:rPr>
            </w:pPr>
            <w:r w:rsidRPr="00071561">
              <w:rPr>
                <w:sz w:val="18"/>
                <w:szCs w:val="18"/>
                <w:lang w:val="en-US" w:eastAsia="en-US"/>
              </w:rPr>
              <w:t>Innovative thinking</w:t>
            </w:r>
          </w:p>
        </w:tc>
        <w:tc>
          <w:tcPr>
            <w:tcW w:w="3260" w:type="dxa"/>
          </w:tcPr>
          <w:p w14:paraId="15F260B1"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Extend a novel or unique experience to create new or boundary-crossing knowledge</w:t>
            </w:r>
          </w:p>
        </w:tc>
        <w:tc>
          <w:tcPr>
            <w:tcW w:w="2835" w:type="dxa"/>
          </w:tcPr>
          <w:p w14:paraId="0E741BA7"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 xml:space="preserve">Create a novel or unique experience </w:t>
            </w:r>
          </w:p>
        </w:tc>
        <w:tc>
          <w:tcPr>
            <w:tcW w:w="2552" w:type="dxa"/>
          </w:tcPr>
          <w:p w14:paraId="175595BC"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Experiment with creating a novel or unique experience</w:t>
            </w:r>
          </w:p>
        </w:tc>
        <w:tc>
          <w:tcPr>
            <w:tcW w:w="2693" w:type="dxa"/>
          </w:tcPr>
          <w:p w14:paraId="495E0C63"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 xml:space="preserve">Reformulate a collection of available ideas to create an experience </w:t>
            </w:r>
          </w:p>
        </w:tc>
        <w:tc>
          <w:tcPr>
            <w:tcW w:w="992" w:type="dxa"/>
          </w:tcPr>
          <w:p w14:paraId="763076DA" w14:textId="77777777" w:rsidR="00022F6B" w:rsidRPr="00071561" w:rsidRDefault="00022F6B" w:rsidP="00726C8E">
            <w:pPr>
              <w:spacing w:after="160" w:line="259" w:lineRule="auto"/>
              <w:rPr>
                <w:rFonts w:eastAsia="Calibri"/>
                <w:bCs/>
                <w:sz w:val="18"/>
                <w:szCs w:val="18"/>
                <w:lang w:val="en-US" w:eastAsia="en-US"/>
              </w:rPr>
            </w:pPr>
          </w:p>
        </w:tc>
      </w:tr>
      <w:tr w:rsidR="00C92D45" w:rsidRPr="00071561" w14:paraId="61E573AF" w14:textId="3C4C6F53" w:rsidTr="00C92D45">
        <w:trPr>
          <w:trHeight w:val="276"/>
          <w:jc w:val="center"/>
        </w:trPr>
        <w:tc>
          <w:tcPr>
            <w:tcW w:w="988" w:type="dxa"/>
            <w:vMerge/>
            <w:shd w:val="clear" w:color="auto" w:fill="E2EFD9" w:themeFill="accent6" w:themeFillTint="33"/>
          </w:tcPr>
          <w:p w14:paraId="0D917364" w14:textId="77777777" w:rsidR="00022F6B" w:rsidRPr="00071561" w:rsidRDefault="00022F6B" w:rsidP="00726C8E">
            <w:pPr>
              <w:spacing w:after="160" w:line="259" w:lineRule="auto"/>
              <w:rPr>
                <w:rFonts w:eastAsia="Calibri"/>
                <w:bCs/>
                <w:sz w:val="18"/>
                <w:szCs w:val="18"/>
                <w:lang w:val="en-US" w:eastAsia="en-US"/>
              </w:rPr>
            </w:pPr>
          </w:p>
        </w:tc>
        <w:tc>
          <w:tcPr>
            <w:tcW w:w="1984" w:type="dxa"/>
            <w:vAlign w:val="center"/>
          </w:tcPr>
          <w:p w14:paraId="20047EE6" w14:textId="77777777" w:rsidR="00022F6B" w:rsidRPr="00071561" w:rsidRDefault="00022F6B" w:rsidP="00726C8E">
            <w:pPr>
              <w:spacing w:after="160" w:line="259" w:lineRule="auto"/>
              <w:rPr>
                <w:sz w:val="18"/>
                <w:szCs w:val="18"/>
                <w:lang w:val="en-US" w:eastAsia="en-US"/>
              </w:rPr>
            </w:pPr>
            <w:r w:rsidRPr="00071561">
              <w:rPr>
                <w:sz w:val="18"/>
                <w:szCs w:val="18"/>
                <w:lang w:val="en-US" w:eastAsia="en-US"/>
              </w:rPr>
              <w:t>Elaboration</w:t>
            </w:r>
          </w:p>
        </w:tc>
        <w:tc>
          <w:tcPr>
            <w:tcW w:w="3260" w:type="dxa"/>
          </w:tcPr>
          <w:p w14:paraId="6785008A"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Elaborate new ideas/ concepts with details to strive for excellence</w:t>
            </w:r>
          </w:p>
        </w:tc>
        <w:tc>
          <w:tcPr>
            <w:tcW w:w="2835" w:type="dxa"/>
          </w:tcPr>
          <w:p w14:paraId="747296CE"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Extend and refine new ideas/ concepts to improve their quality</w:t>
            </w:r>
          </w:p>
        </w:tc>
        <w:tc>
          <w:tcPr>
            <w:tcW w:w="2552" w:type="dxa"/>
          </w:tcPr>
          <w:p w14:paraId="6B105385"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Add few details to new ideas/ concepts to make improvements</w:t>
            </w:r>
          </w:p>
        </w:tc>
        <w:tc>
          <w:tcPr>
            <w:tcW w:w="2693" w:type="dxa"/>
          </w:tcPr>
          <w:p w14:paraId="6C610ABA"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Reproduce the necessary components of an idea/ concept</w:t>
            </w:r>
          </w:p>
        </w:tc>
        <w:tc>
          <w:tcPr>
            <w:tcW w:w="992" w:type="dxa"/>
          </w:tcPr>
          <w:p w14:paraId="5B578CCE" w14:textId="77777777" w:rsidR="00022F6B" w:rsidRPr="00071561" w:rsidRDefault="00022F6B" w:rsidP="00726C8E">
            <w:pPr>
              <w:spacing w:after="160" w:line="259" w:lineRule="auto"/>
              <w:rPr>
                <w:rFonts w:eastAsia="Calibri"/>
                <w:bCs/>
                <w:sz w:val="18"/>
                <w:szCs w:val="18"/>
                <w:lang w:val="en-US" w:eastAsia="en-US"/>
              </w:rPr>
            </w:pPr>
          </w:p>
        </w:tc>
      </w:tr>
      <w:tr w:rsidR="00C92D45" w:rsidRPr="00071561" w14:paraId="2961AF43" w14:textId="48C1A9E1" w:rsidTr="00C92D45">
        <w:trPr>
          <w:trHeight w:val="937"/>
          <w:jc w:val="center"/>
        </w:trPr>
        <w:tc>
          <w:tcPr>
            <w:tcW w:w="988" w:type="dxa"/>
            <w:vMerge w:val="restart"/>
            <w:shd w:val="clear" w:color="auto" w:fill="E2EFD9" w:themeFill="accent6" w:themeFillTint="33"/>
            <w:textDirection w:val="btLr"/>
          </w:tcPr>
          <w:p w14:paraId="3A93F2FE" w14:textId="201361D8" w:rsidR="00022F6B" w:rsidRPr="00071561" w:rsidRDefault="00022F6B" w:rsidP="007A55ED">
            <w:pPr>
              <w:spacing w:after="160" w:line="259" w:lineRule="auto"/>
              <w:ind w:left="113" w:right="113"/>
              <w:jc w:val="center"/>
              <w:rPr>
                <w:b/>
                <w:sz w:val="18"/>
                <w:szCs w:val="18"/>
                <w:lang w:val="en-US" w:eastAsia="en-US"/>
              </w:rPr>
            </w:pPr>
            <w:r w:rsidRPr="00071561">
              <w:rPr>
                <w:b/>
                <w:sz w:val="18"/>
                <w:szCs w:val="18"/>
                <w:lang w:val="en-US" w:eastAsia="en-US"/>
              </w:rPr>
              <w:t xml:space="preserve">GILO 7: </w:t>
            </w:r>
            <w:r w:rsidR="007A55ED">
              <w:rPr>
                <w:b/>
                <w:sz w:val="18"/>
                <w:szCs w:val="18"/>
                <w:lang w:val="en-US" w:eastAsia="en-US"/>
              </w:rPr>
              <w:br/>
            </w:r>
            <w:r w:rsidRPr="00071561">
              <w:rPr>
                <w:b/>
                <w:sz w:val="18"/>
                <w:szCs w:val="18"/>
                <w:lang w:val="en-US" w:eastAsia="en-US"/>
              </w:rPr>
              <w:t>Global Perspective</w:t>
            </w:r>
            <w:r w:rsidR="00D02799">
              <w:rPr>
                <w:b/>
                <w:sz w:val="18"/>
                <w:szCs w:val="18"/>
                <w:lang w:val="en-US" w:eastAsia="en-US"/>
              </w:rPr>
              <w:t xml:space="preserve"> </w:t>
            </w:r>
            <w:r w:rsidR="00D02799" w:rsidRPr="00071561">
              <w:rPr>
                <w:b/>
                <w:sz w:val="18"/>
                <w:szCs w:val="18"/>
                <w:lang w:val="en-US" w:eastAsia="en-US"/>
              </w:rPr>
              <w:t>(if applicable)</w:t>
            </w:r>
          </w:p>
        </w:tc>
        <w:tc>
          <w:tcPr>
            <w:tcW w:w="1984" w:type="dxa"/>
            <w:vAlign w:val="center"/>
          </w:tcPr>
          <w:p w14:paraId="58DDBBC2" w14:textId="77777777" w:rsidR="00022F6B" w:rsidRPr="00071561" w:rsidRDefault="00022F6B" w:rsidP="00726C8E">
            <w:pPr>
              <w:spacing w:after="160" w:line="259" w:lineRule="auto"/>
              <w:rPr>
                <w:sz w:val="18"/>
                <w:szCs w:val="18"/>
                <w:lang w:val="en-US" w:eastAsia="en-US"/>
              </w:rPr>
            </w:pPr>
            <w:r w:rsidRPr="00071561">
              <w:rPr>
                <w:sz w:val="18"/>
                <w:szCs w:val="18"/>
                <w:lang w:val="en-US" w:eastAsia="en-US"/>
              </w:rPr>
              <w:t>Aware of one’s own culture</w:t>
            </w:r>
            <w:bookmarkStart w:id="0" w:name="_GoBack"/>
            <w:bookmarkEnd w:id="0"/>
          </w:p>
        </w:tc>
        <w:tc>
          <w:tcPr>
            <w:tcW w:w="3260" w:type="dxa"/>
          </w:tcPr>
          <w:p w14:paraId="4D78F83D"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Articulate insights into one’s own cultural rules and biases (e.g., awareness of how one’s own experiences have been shaped by cultural rules)</w:t>
            </w:r>
          </w:p>
        </w:tc>
        <w:tc>
          <w:tcPr>
            <w:tcW w:w="2835" w:type="dxa"/>
          </w:tcPr>
          <w:p w14:paraId="34D8122E" w14:textId="77777777" w:rsidR="00022F6B" w:rsidRPr="00071561" w:rsidRDefault="00022F6B" w:rsidP="00726C8E">
            <w:pPr>
              <w:spacing w:after="160" w:line="259" w:lineRule="auto"/>
              <w:rPr>
                <w:rFonts w:eastAsia="Calibri"/>
                <w:bCs/>
                <w:sz w:val="18"/>
                <w:szCs w:val="18"/>
                <w:lang w:val="en-US" w:eastAsia="en-US"/>
              </w:rPr>
            </w:pPr>
            <w:proofErr w:type="spellStart"/>
            <w:r w:rsidRPr="00071561">
              <w:rPr>
                <w:rFonts w:eastAsia="Calibri"/>
                <w:bCs/>
                <w:sz w:val="18"/>
                <w:szCs w:val="18"/>
                <w:lang w:val="en-US" w:eastAsia="en-US"/>
              </w:rPr>
              <w:t>Recognise</w:t>
            </w:r>
            <w:proofErr w:type="spellEnd"/>
            <w:r w:rsidRPr="00071561">
              <w:rPr>
                <w:rFonts w:eastAsia="Calibri"/>
                <w:bCs/>
                <w:sz w:val="18"/>
                <w:szCs w:val="18"/>
                <w:lang w:val="en-US" w:eastAsia="en-US"/>
              </w:rPr>
              <w:t xml:space="preserve"> new perspectives on one’s own cultural rules and biases (e.g., avoid looking for sameness, comfortable with new perspectives)</w:t>
            </w:r>
          </w:p>
        </w:tc>
        <w:tc>
          <w:tcPr>
            <w:tcW w:w="2552" w:type="dxa"/>
          </w:tcPr>
          <w:p w14:paraId="603E3644"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Identify one’s own cultural rules and biases (e.g., display a strong preference for rules of one’s own cultural group)</w:t>
            </w:r>
          </w:p>
        </w:tc>
        <w:tc>
          <w:tcPr>
            <w:tcW w:w="2693" w:type="dxa"/>
          </w:tcPr>
          <w:p w14:paraId="4DB4BA73"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Demonstrate a low level of awareness of one’s own cultural rules and biases (e.g., uncomfortable with identifying possible cultural differences)</w:t>
            </w:r>
          </w:p>
        </w:tc>
        <w:tc>
          <w:tcPr>
            <w:tcW w:w="992" w:type="dxa"/>
          </w:tcPr>
          <w:p w14:paraId="489EFDEC" w14:textId="77777777" w:rsidR="00022F6B" w:rsidRPr="00071561" w:rsidRDefault="00022F6B" w:rsidP="00726C8E">
            <w:pPr>
              <w:spacing w:after="160" w:line="259" w:lineRule="auto"/>
              <w:rPr>
                <w:rFonts w:eastAsia="Calibri"/>
                <w:bCs/>
                <w:sz w:val="18"/>
                <w:szCs w:val="18"/>
                <w:lang w:val="en-US" w:eastAsia="en-US"/>
              </w:rPr>
            </w:pPr>
          </w:p>
        </w:tc>
      </w:tr>
      <w:tr w:rsidR="00C92D45" w:rsidRPr="00071561" w14:paraId="4F00DECB" w14:textId="168010C4" w:rsidTr="00C92D45">
        <w:trPr>
          <w:trHeight w:val="1055"/>
          <w:jc w:val="center"/>
        </w:trPr>
        <w:tc>
          <w:tcPr>
            <w:tcW w:w="988" w:type="dxa"/>
            <w:vMerge/>
            <w:shd w:val="clear" w:color="auto" w:fill="E2EFD9" w:themeFill="accent6" w:themeFillTint="33"/>
          </w:tcPr>
          <w:p w14:paraId="238D5CE2" w14:textId="77777777" w:rsidR="00022F6B" w:rsidRPr="00071561" w:rsidRDefault="00022F6B" w:rsidP="00726C8E">
            <w:pPr>
              <w:spacing w:after="160" w:line="259" w:lineRule="auto"/>
              <w:rPr>
                <w:b/>
                <w:sz w:val="18"/>
                <w:szCs w:val="18"/>
                <w:lang w:val="en-US" w:eastAsia="en-US"/>
              </w:rPr>
            </w:pPr>
          </w:p>
        </w:tc>
        <w:tc>
          <w:tcPr>
            <w:tcW w:w="1984" w:type="dxa"/>
            <w:vAlign w:val="center"/>
          </w:tcPr>
          <w:p w14:paraId="0130FEC8" w14:textId="77777777" w:rsidR="00022F6B" w:rsidRPr="00071561" w:rsidRDefault="00022F6B" w:rsidP="00726C8E">
            <w:pPr>
              <w:spacing w:after="160" w:line="259" w:lineRule="auto"/>
              <w:rPr>
                <w:sz w:val="18"/>
                <w:szCs w:val="18"/>
                <w:lang w:val="en-US" w:eastAsia="en-US"/>
              </w:rPr>
            </w:pPr>
            <w:proofErr w:type="spellStart"/>
            <w:r w:rsidRPr="00071561">
              <w:rPr>
                <w:rFonts w:eastAsia="Calibri"/>
                <w:bCs/>
                <w:sz w:val="18"/>
                <w:szCs w:val="18"/>
                <w:lang w:val="en-US" w:eastAsia="en-US"/>
              </w:rPr>
              <w:t>Recognise</w:t>
            </w:r>
            <w:proofErr w:type="spellEnd"/>
            <w:r w:rsidRPr="00071561">
              <w:rPr>
                <w:rFonts w:eastAsia="Calibri"/>
                <w:bCs/>
                <w:sz w:val="18"/>
                <w:szCs w:val="18"/>
                <w:lang w:val="en-US" w:eastAsia="en-US"/>
              </w:rPr>
              <w:t xml:space="preserve"> global issues and interconnection</w:t>
            </w:r>
          </w:p>
        </w:tc>
        <w:tc>
          <w:tcPr>
            <w:tcW w:w="3260" w:type="dxa"/>
          </w:tcPr>
          <w:p w14:paraId="4FAAE65E"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In relation to the proposal, construct a systematic understanding of the interrelationships in the global systems amongst countries, governments, corporations, NGOs, civil society bodies and individuals</w:t>
            </w:r>
          </w:p>
        </w:tc>
        <w:tc>
          <w:tcPr>
            <w:tcW w:w="2835" w:type="dxa"/>
          </w:tcPr>
          <w:p w14:paraId="6A548854"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 xml:space="preserve">In relation to the proposal, </w:t>
            </w:r>
            <w:proofErr w:type="spellStart"/>
            <w:r w:rsidRPr="00071561">
              <w:rPr>
                <w:rFonts w:eastAsia="Calibri"/>
                <w:bCs/>
                <w:sz w:val="18"/>
                <w:szCs w:val="18"/>
                <w:lang w:val="en-US" w:eastAsia="en-US"/>
              </w:rPr>
              <w:t>recognise</w:t>
            </w:r>
            <w:proofErr w:type="spellEnd"/>
            <w:r w:rsidRPr="00071561">
              <w:rPr>
                <w:rFonts w:eastAsia="Calibri"/>
                <w:bCs/>
                <w:sz w:val="18"/>
                <w:szCs w:val="18"/>
                <w:lang w:val="en-US" w:eastAsia="en-US"/>
              </w:rPr>
              <w:t xml:space="preserve"> the interrelationships amongst global issues and problems based on the interdependence of countries, governments and corporations</w:t>
            </w:r>
          </w:p>
        </w:tc>
        <w:tc>
          <w:tcPr>
            <w:tcW w:w="2552" w:type="dxa"/>
          </w:tcPr>
          <w:p w14:paraId="47FEDE33"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In relation to the proposal, recall plausible causes of global problems and their possible effects; aware that the world is an interconnected system</w:t>
            </w:r>
          </w:p>
        </w:tc>
        <w:tc>
          <w:tcPr>
            <w:tcW w:w="2693" w:type="dxa"/>
          </w:tcPr>
          <w:p w14:paraId="179F22A5"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 xml:space="preserve">In relation to the proposal, being aware of the global issues covered in the media </w:t>
            </w:r>
          </w:p>
        </w:tc>
        <w:tc>
          <w:tcPr>
            <w:tcW w:w="992" w:type="dxa"/>
          </w:tcPr>
          <w:p w14:paraId="4A0FF45D" w14:textId="77777777" w:rsidR="00022F6B" w:rsidRPr="00071561" w:rsidRDefault="00022F6B" w:rsidP="00726C8E">
            <w:pPr>
              <w:spacing w:after="160" w:line="259" w:lineRule="auto"/>
              <w:rPr>
                <w:rFonts w:eastAsia="Calibri"/>
                <w:bCs/>
                <w:sz w:val="18"/>
                <w:szCs w:val="18"/>
                <w:lang w:val="en-US" w:eastAsia="en-US"/>
              </w:rPr>
            </w:pPr>
          </w:p>
        </w:tc>
      </w:tr>
      <w:tr w:rsidR="00C92D45" w:rsidRPr="00071561" w14:paraId="43A94932" w14:textId="77777777" w:rsidTr="008B73C5">
        <w:trPr>
          <w:cantSplit/>
          <w:trHeight w:val="1120"/>
          <w:jc w:val="center"/>
        </w:trPr>
        <w:tc>
          <w:tcPr>
            <w:tcW w:w="988" w:type="dxa"/>
            <w:shd w:val="clear" w:color="auto" w:fill="E2EFD9" w:themeFill="accent6" w:themeFillTint="33"/>
            <w:textDirection w:val="btLr"/>
          </w:tcPr>
          <w:p w14:paraId="21F823F6" w14:textId="6A6FB798" w:rsidR="003D5654" w:rsidRPr="00C92D45" w:rsidRDefault="003D5654" w:rsidP="003D5654">
            <w:pPr>
              <w:spacing w:after="160" w:line="259" w:lineRule="auto"/>
              <w:ind w:left="113" w:right="113"/>
              <w:jc w:val="center"/>
              <w:rPr>
                <w:b/>
                <w:sz w:val="18"/>
                <w:szCs w:val="18"/>
                <w:lang w:val="en-US" w:eastAsia="en-US"/>
              </w:rPr>
            </w:pPr>
            <w:r w:rsidRPr="00C92D45">
              <w:rPr>
                <w:b/>
                <w:sz w:val="18"/>
                <w:szCs w:val="24"/>
              </w:rPr>
              <w:t>Course Specific Assessment Item(s)</w:t>
            </w:r>
          </w:p>
        </w:tc>
        <w:tc>
          <w:tcPr>
            <w:tcW w:w="1984" w:type="dxa"/>
            <w:vAlign w:val="center"/>
          </w:tcPr>
          <w:p w14:paraId="4788655D" w14:textId="77777777" w:rsidR="003D5654" w:rsidRPr="00C92D45" w:rsidRDefault="003D5654" w:rsidP="003D5654">
            <w:pPr>
              <w:spacing w:after="160" w:line="259" w:lineRule="auto"/>
              <w:jc w:val="center"/>
              <w:rPr>
                <w:rFonts w:eastAsia="Calibri"/>
                <w:bCs/>
                <w:sz w:val="18"/>
                <w:szCs w:val="18"/>
                <w:lang w:val="en-US" w:eastAsia="en-US"/>
              </w:rPr>
            </w:pPr>
          </w:p>
        </w:tc>
        <w:tc>
          <w:tcPr>
            <w:tcW w:w="3260" w:type="dxa"/>
          </w:tcPr>
          <w:p w14:paraId="56A5882F" w14:textId="77777777" w:rsidR="003D5654" w:rsidRPr="003D5654" w:rsidRDefault="003D5654" w:rsidP="003D5654">
            <w:pPr>
              <w:spacing w:after="160" w:line="259" w:lineRule="auto"/>
              <w:jc w:val="center"/>
              <w:rPr>
                <w:rFonts w:eastAsia="Calibri"/>
                <w:bCs/>
                <w:sz w:val="18"/>
                <w:szCs w:val="18"/>
                <w:lang w:val="en-US" w:eastAsia="en-US"/>
              </w:rPr>
            </w:pPr>
          </w:p>
        </w:tc>
        <w:tc>
          <w:tcPr>
            <w:tcW w:w="2835" w:type="dxa"/>
          </w:tcPr>
          <w:p w14:paraId="27666664" w14:textId="77777777" w:rsidR="003D5654" w:rsidRPr="00071561" w:rsidRDefault="003D5654" w:rsidP="00726C8E">
            <w:pPr>
              <w:spacing w:after="160" w:line="259" w:lineRule="auto"/>
              <w:rPr>
                <w:rFonts w:eastAsia="Calibri"/>
                <w:bCs/>
                <w:sz w:val="18"/>
                <w:szCs w:val="18"/>
                <w:lang w:val="en-US" w:eastAsia="en-US"/>
              </w:rPr>
            </w:pPr>
          </w:p>
        </w:tc>
        <w:tc>
          <w:tcPr>
            <w:tcW w:w="2552" w:type="dxa"/>
          </w:tcPr>
          <w:p w14:paraId="1E72D2B6" w14:textId="77777777" w:rsidR="003D5654" w:rsidRPr="00071561" w:rsidRDefault="003D5654" w:rsidP="00726C8E">
            <w:pPr>
              <w:spacing w:after="160" w:line="259" w:lineRule="auto"/>
              <w:rPr>
                <w:rFonts w:eastAsia="Calibri"/>
                <w:bCs/>
                <w:sz w:val="18"/>
                <w:szCs w:val="18"/>
                <w:lang w:val="en-US" w:eastAsia="en-US"/>
              </w:rPr>
            </w:pPr>
          </w:p>
        </w:tc>
        <w:tc>
          <w:tcPr>
            <w:tcW w:w="2693" w:type="dxa"/>
          </w:tcPr>
          <w:p w14:paraId="360A556D" w14:textId="77777777" w:rsidR="003D5654" w:rsidRPr="00071561" w:rsidRDefault="003D5654" w:rsidP="00726C8E">
            <w:pPr>
              <w:spacing w:after="160" w:line="259" w:lineRule="auto"/>
              <w:rPr>
                <w:rFonts w:eastAsia="Calibri"/>
                <w:bCs/>
                <w:sz w:val="18"/>
                <w:szCs w:val="18"/>
                <w:lang w:val="en-US" w:eastAsia="en-US"/>
              </w:rPr>
            </w:pPr>
          </w:p>
        </w:tc>
        <w:tc>
          <w:tcPr>
            <w:tcW w:w="992" w:type="dxa"/>
          </w:tcPr>
          <w:p w14:paraId="457C111C" w14:textId="77777777" w:rsidR="003D5654" w:rsidRPr="00071561" w:rsidRDefault="003D5654" w:rsidP="00726C8E">
            <w:pPr>
              <w:spacing w:after="160" w:line="259" w:lineRule="auto"/>
              <w:rPr>
                <w:rFonts w:eastAsia="Calibri"/>
                <w:bCs/>
                <w:sz w:val="18"/>
                <w:szCs w:val="18"/>
                <w:lang w:val="en-US" w:eastAsia="en-US"/>
              </w:rPr>
            </w:pPr>
          </w:p>
        </w:tc>
      </w:tr>
    </w:tbl>
    <w:p w14:paraId="6296F3B7" w14:textId="2FBEBCD9" w:rsidR="0016027B" w:rsidRDefault="008B73C5" w:rsidP="0016027B">
      <w:pPr>
        <w:spacing w:after="0" w:line="240" w:lineRule="auto"/>
        <w:rPr>
          <w:rFonts w:eastAsia="Calibri"/>
          <w:b/>
          <w:bCs/>
          <w:szCs w:val="24"/>
          <w:lang w:val="en-US" w:eastAsia="en-US"/>
        </w:rPr>
      </w:pPr>
      <w:r w:rsidRPr="00BB3E2B">
        <w:rPr>
          <w:rFonts w:eastAsia="Calibri"/>
          <w:b/>
          <w:bCs/>
          <w:sz w:val="18"/>
          <w:szCs w:val="20"/>
          <w:lang w:val="en-US" w:eastAsia="en-US"/>
        </w:rPr>
        <w:t xml:space="preserve">Remarks: Course instructors are strongly advised to make close reference to the assessment modes/tasks and rubrics (grade descriptors) contained in the Handbook for Experiential Learning. These tasks and rubrics are important means for ensuring that the major objectives/aims/rationales of EL and the generic intended learning outcomes can be achieved across various EL courses with a higher degree of consistency, transparency and fairness. Certainly, course instructors can slightly modify the assessment tasks and rubrics in accordance with their professional judgment and pedagogical need. However, the basics of the GILOs and GELOs as expected learning outcomes should not be compromised. </w:t>
      </w:r>
      <w:r w:rsidR="0016027B">
        <w:rPr>
          <w:rFonts w:eastAsia="Calibri"/>
          <w:b/>
          <w:bCs/>
          <w:szCs w:val="24"/>
          <w:lang w:val="en-US" w:eastAsia="en-US"/>
        </w:rPr>
        <w:br w:type="page"/>
      </w:r>
    </w:p>
    <w:p w14:paraId="2EC0467B" w14:textId="77777777" w:rsidR="00CD6846" w:rsidRDefault="00CD6846" w:rsidP="009B2C68">
      <w:pPr>
        <w:spacing w:after="160" w:line="259" w:lineRule="auto"/>
        <w:ind w:firstLine="720"/>
        <w:jc w:val="center"/>
        <w:rPr>
          <w:rFonts w:eastAsia="Calibri"/>
          <w:b/>
          <w:bCs/>
          <w:szCs w:val="24"/>
          <w:lang w:val="en-US" w:eastAsia="en-US"/>
        </w:rPr>
      </w:pPr>
    </w:p>
    <w:p w14:paraId="5C507F75" w14:textId="747B06C9" w:rsidR="0016027B" w:rsidRPr="009B2C68" w:rsidRDefault="00586ECD" w:rsidP="009B2C68">
      <w:pPr>
        <w:spacing w:after="160" w:line="259" w:lineRule="auto"/>
        <w:ind w:firstLine="720"/>
        <w:jc w:val="center"/>
        <w:rPr>
          <w:rFonts w:eastAsia="Calibri"/>
          <w:sz w:val="18"/>
          <w:szCs w:val="18"/>
          <w:lang w:val="en-US" w:eastAsia="en-US"/>
        </w:rPr>
      </w:pPr>
      <w:r>
        <w:rPr>
          <w:rFonts w:eastAsia="Calibri"/>
          <w:b/>
          <w:bCs/>
          <w:szCs w:val="24"/>
          <w:lang w:val="en-US" w:eastAsia="en-US"/>
        </w:rPr>
        <w:t>(b) Rubric for ELCs:</w:t>
      </w:r>
      <w:r w:rsidR="0016027B" w:rsidRPr="00071561">
        <w:rPr>
          <w:rFonts w:eastAsia="Calibri"/>
          <w:b/>
          <w:bCs/>
          <w:szCs w:val="24"/>
          <w:lang w:val="en-US" w:eastAsia="en-US"/>
        </w:rPr>
        <w:t xml:space="preserve"> Experience (Weighting: 40-50%)</w:t>
      </w:r>
      <w:r>
        <w:rPr>
          <w:rFonts w:eastAsia="Calibri"/>
          <w:b/>
          <w:bCs/>
          <w:szCs w:val="24"/>
          <w:lang w:val="en-US" w:eastAsia="en-US"/>
        </w:rPr>
        <w:t xml:space="preserve"> – Common Template</w:t>
      </w:r>
    </w:p>
    <w:tbl>
      <w:tblPr>
        <w:tblStyle w:val="TableGrid"/>
        <w:tblW w:w="15388" w:type="dxa"/>
        <w:jc w:val="center"/>
        <w:tblLook w:val="04A0" w:firstRow="1" w:lastRow="0" w:firstColumn="1" w:lastColumn="0" w:noHBand="0" w:noVBand="1"/>
      </w:tblPr>
      <w:tblGrid>
        <w:gridCol w:w="846"/>
        <w:gridCol w:w="2268"/>
        <w:gridCol w:w="2764"/>
        <w:gridCol w:w="2622"/>
        <w:gridCol w:w="2906"/>
        <w:gridCol w:w="2764"/>
        <w:gridCol w:w="1218"/>
      </w:tblGrid>
      <w:tr w:rsidR="007F50CB" w:rsidRPr="00071561" w14:paraId="4734F538" w14:textId="633F4DBA" w:rsidTr="003D5654">
        <w:trPr>
          <w:trHeight w:val="535"/>
          <w:jc w:val="center"/>
        </w:trPr>
        <w:tc>
          <w:tcPr>
            <w:tcW w:w="3114" w:type="dxa"/>
            <w:gridSpan w:val="2"/>
            <w:shd w:val="clear" w:color="auto" w:fill="D0CECE" w:themeFill="background2" w:themeFillShade="E6"/>
            <w:vAlign w:val="center"/>
          </w:tcPr>
          <w:p w14:paraId="17369BF9" w14:textId="77777777" w:rsidR="007F50CB" w:rsidRPr="00071561" w:rsidRDefault="007F50CB" w:rsidP="00726C8E">
            <w:pPr>
              <w:spacing w:after="0" w:line="240" w:lineRule="auto"/>
              <w:jc w:val="center"/>
              <w:rPr>
                <w:b/>
                <w:sz w:val="18"/>
                <w:szCs w:val="18"/>
              </w:rPr>
            </w:pPr>
            <w:r w:rsidRPr="00071561">
              <w:rPr>
                <w:b/>
                <w:sz w:val="18"/>
                <w:szCs w:val="18"/>
              </w:rPr>
              <w:t>Achievement of Learning Outcomes</w:t>
            </w:r>
          </w:p>
        </w:tc>
        <w:tc>
          <w:tcPr>
            <w:tcW w:w="2764" w:type="dxa"/>
            <w:shd w:val="clear" w:color="auto" w:fill="D0CECE" w:themeFill="background2" w:themeFillShade="E6"/>
            <w:vAlign w:val="center"/>
          </w:tcPr>
          <w:p w14:paraId="250A6B96" w14:textId="77777777" w:rsidR="007F50CB" w:rsidRPr="00071561" w:rsidRDefault="007F50CB" w:rsidP="00726C8E">
            <w:pPr>
              <w:spacing w:after="0" w:line="240" w:lineRule="auto"/>
              <w:jc w:val="center"/>
              <w:rPr>
                <w:b/>
                <w:sz w:val="18"/>
                <w:szCs w:val="18"/>
              </w:rPr>
            </w:pPr>
            <w:r w:rsidRPr="00071561">
              <w:rPr>
                <w:b/>
                <w:sz w:val="18"/>
                <w:szCs w:val="18"/>
              </w:rPr>
              <w:t>Level 4</w:t>
            </w:r>
            <w:r w:rsidRPr="00071561">
              <w:rPr>
                <w:b/>
                <w:sz w:val="18"/>
                <w:szCs w:val="18"/>
              </w:rPr>
              <w:br/>
              <w:t>Outstanding</w:t>
            </w:r>
          </w:p>
        </w:tc>
        <w:tc>
          <w:tcPr>
            <w:tcW w:w="2622" w:type="dxa"/>
            <w:shd w:val="clear" w:color="auto" w:fill="D0CECE" w:themeFill="background2" w:themeFillShade="E6"/>
            <w:vAlign w:val="center"/>
          </w:tcPr>
          <w:p w14:paraId="1BCE21F3" w14:textId="77777777" w:rsidR="007F50CB" w:rsidRPr="00071561" w:rsidRDefault="007F50CB" w:rsidP="00726C8E">
            <w:pPr>
              <w:spacing w:after="0" w:line="240" w:lineRule="auto"/>
              <w:jc w:val="center"/>
              <w:rPr>
                <w:b/>
                <w:sz w:val="18"/>
                <w:szCs w:val="18"/>
              </w:rPr>
            </w:pPr>
            <w:r w:rsidRPr="00071561">
              <w:rPr>
                <w:b/>
                <w:sz w:val="18"/>
                <w:szCs w:val="18"/>
              </w:rPr>
              <w:t>Level 3</w:t>
            </w:r>
            <w:r w:rsidRPr="00071561">
              <w:rPr>
                <w:b/>
                <w:sz w:val="18"/>
                <w:szCs w:val="18"/>
              </w:rPr>
              <w:br/>
              <w:t>Mastering</w:t>
            </w:r>
          </w:p>
        </w:tc>
        <w:tc>
          <w:tcPr>
            <w:tcW w:w="2906" w:type="dxa"/>
            <w:shd w:val="clear" w:color="auto" w:fill="D0CECE" w:themeFill="background2" w:themeFillShade="E6"/>
            <w:vAlign w:val="center"/>
          </w:tcPr>
          <w:p w14:paraId="4DF9338E" w14:textId="77777777" w:rsidR="007F50CB" w:rsidRPr="00071561" w:rsidRDefault="007F50CB" w:rsidP="00726C8E">
            <w:pPr>
              <w:spacing w:after="0" w:line="240" w:lineRule="auto"/>
              <w:jc w:val="center"/>
              <w:rPr>
                <w:b/>
                <w:sz w:val="18"/>
                <w:szCs w:val="18"/>
              </w:rPr>
            </w:pPr>
            <w:r w:rsidRPr="00071561">
              <w:rPr>
                <w:b/>
                <w:sz w:val="18"/>
                <w:szCs w:val="18"/>
              </w:rPr>
              <w:t>Level 2</w:t>
            </w:r>
            <w:r w:rsidRPr="00071561">
              <w:rPr>
                <w:b/>
                <w:sz w:val="18"/>
                <w:szCs w:val="18"/>
              </w:rPr>
              <w:br/>
              <w:t>Developing</w:t>
            </w:r>
          </w:p>
        </w:tc>
        <w:tc>
          <w:tcPr>
            <w:tcW w:w="2764" w:type="dxa"/>
            <w:shd w:val="clear" w:color="auto" w:fill="D0CECE" w:themeFill="background2" w:themeFillShade="E6"/>
            <w:vAlign w:val="center"/>
          </w:tcPr>
          <w:p w14:paraId="6C3BA4FA" w14:textId="77777777" w:rsidR="007F50CB" w:rsidRPr="00071561" w:rsidRDefault="007F50CB" w:rsidP="00726C8E">
            <w:pPr>
              <w:spacing w:after="0" w:line="240" w:lineRule="auto"/>
              <w:jc w:val="center"/>
              <w:rPr>
                <w:b/>
                <w:sz w:val="18"/>
                <w:szCs w:val="18"/>
              </w:rPr>
            </w:pPr>
            <w:r w:rsidRPr="00071561">
              <w:rPr>
                <w:b/>
                <w:sz w:val="18"/>
                <w:szCs w:val="18"/>
              </w:rPr>
              <w:t>Level 1</w:t>
            </w:r>
            <w:r w:rsidRPr="00071561">
              <w:rPr>
                <w:b/>
                <w:sz w:val="18"/>
                <w:szCs w:val="18"/>
              </w:rPr>
              <w:br/>
              <w:t>Beginning</w:t>
            </w:r>
          </w:p>
        </w:tc>
        <w:tc>
          <w:tcPr>
            <w:tcW w:w="1218" w:type="dxa"/>
            <w:vMerge w:val="restart"/>
            <w:shd w:val="clear" w:color="auto" w:fill="D0CECE" w:themeFill="background2" w:themeFillShade="E6"/>
          </w:tcPr>
          <w:p w14:paraId="2D41FA6F" w14:textId="77777777" w:rsidR="007F50CB" w:rsidRDefault="007F50CB" w:rsidP="00726C8E">
            <w:pPr>
              <w:spacing w:after="0" w:line="240" w:lineRule="auto"/>
              <w:jc w:val="center"/>
              <w:rPr>
                <w:b/>
                <w:sz w:val="18"/>
                <w:szCs w:val="18"/>
              </w:rPr>
            </w:pPr>
          </w:p>
          <w:p w14:paraId="11F6207D" w14:textId="77777777" w:rsidR="007F50CB" w:rsidRDefault="007F50CB" w:rsidP="00726C8E">
            <w:pPr>
              <w:spacing w:after="0" w:line="240" w:lineRule="auto"/>
              <w:jc w:val="center"/>
              <w:rPr>
                <w:b/>
                <w:sz w:val="18"/>
                <w:szCs w:val="18"/>
              </w:rPr>
            </w:pPr>
          </w:p>
          <w:p w14:paraId="0E95D5A1" w14:textId="127447E0" w:rsidR="007F50CB" w:rsidRPr="00071561" w:rsidRDefault="007F50CB" w:rsidP="00726C8E">
            <w:pPr>
              <w:spacing w:after="0" w:line="240" w:lineRule="auto"/>
              <w:jc w:val="center"/>
              <w:rPr>
                <w:b/>
                <w:sz w:val="18"/>
                <w:szCs w:val="18"/>
              </w:rPr>
            </w:pPr>
            <w:r>
              <w:rPr>
                <w:b/>
                <w:sz w:val="18"/>
                <w:szCs w:val="18"/>
              </w:rPr>
              <w:t>Marks</w:t>
            </w:r>
          </w:p>
        </w:tc>
      </w:tr>
      <w:tr w:rsidR="007F50CB" w:rsidRPr="00071561" w14:paraId="527D8EE2" w14:textId="25313B09" w:rsidTr="003D5654">
        <w:trPr>
          <w:trHeight w:val="75"/>
          <w:jc w:val="center"/>
        </w:trPr>
        <w:tc>
          <w:tcPr>
            <w:tcW w:w="3114" w:type="dxa"/>
            <w:gridSpan w:val="2"/>
            <w:shd w:val="clear" w:color="auto" w:fill="D0CECE" w:themeFill="background2" w:themeFillShade="E6"/>
            <w:vAlign w:val="center"/>
          </w:tcPr>
          <w:p w14:paraId="55B03C7C" w14:textId="77777777" w:rsidR="007F50CB" w:rsidRPr="00071561" w:rsidRDefault="007F50CB" w:rsidP="00726C8E">
            <w:pPr>
              <w:spacing w:after="0" w:line="240" w:lineRule="auto"/>
              <w:jc w:val="center"/>
              <w:rPr>
                <w:sz w:val="18"/>
                <w:szCs w:val="18"/>
              </w:rPr>
            </w:pPr>
            <w:r w:rsidRPr="00071561">
              <w:rPr>
                <w:sz w:val="18"/>
                <w:szCs w:val="18"/>
              </w:rPr>
              <w:t>Course Grade</w:t>
            </w:r>
          </w:p>
        </w:tc>
        <w:tc>
          <w:tcPr>
            <w:tcW w:w="2764" w:type="dxa"/>
            <w:shd w:val="clear" w:color="auto" w:fill="D0CECE" w:themeFill="background2" w:themeFillShade="E6"/>
            <w:vAlign w:val="center"/>
          </w:tcPr>
          <w:p w14:paraId="650D4466" w14:textId="77777777" w:rsidR="007F50CB" w:rsidRPr="00071561" w:rsidRDefault="007F50CB" w:rsidP="00726C8E">
            <w:pPr>
              <w:spacing w:after="0" w:line="240" w:lineRule="auto"/>
              <w:jc w:val="center"/>
              <w:rPr>
                <w:sz w:val="18"/>
                <w:szCs w:val="18"/>
              </w:rPr>
            </w:pPr>
            <w:r w:rsidRPr="00071561">
              <w:rPr>
                <w:sz w:val="18"/>
                <w:szCs w:val="18"/>
              </w:rPr>
              <w:t>A+, A, A-</w:t>
            </w:r>
          </w:p>
        </w:tc>
        <w:tc>
          <w:tcPr>
            <w:tcW w:w="2622" w:type="dxa"/>
            <w:shd w:val="clear" w:color="auto" w:fill="D0CECE" w:themeFill="background2" w:themeFillShade="E6"/>
            <w:vAlign w:val="center"/>
          </w:tcPr>
          <w:p w14:paraId="4905F7B6" w14:textId="77777777" w:rsidR="007F50CB" w:rsidRPr="00071561" w:rsidRDefault="007F50CB" w:rsidP="00726C8E">
            <w:pPr>
              <w:spacing w:after="0" w:line="240" w:lineRule="auto"/>
              <w:jc w:val="center"/>
              <w:rPr>
                <w:sz w:val="18"/>
                <w:szCs w:val="18"/>
              </w:rPr>
            </w:pPr>
            <w:r w:rsidRPr="00071561">
              <w:rPr>
                <w:sz w:val="18"/>
                <w:szCs w:val="18"/>
              </w:rPr>
              <w:t>B+, B, B-</w:t>
            </w:r>
          </w:p>
        </w:tc>
        <w:tc>
          <w:tcPr>
            <w:tcW w:w="2906" w:type="dxa"/>
            <w:shd w:val="clear" w:color="auto" w:fill="D0CECE" w:themeFill="background2" w:themeFillShade="E6"/>
            <w:vAlign w:val="center"/>
          </w:tcPr>
          <w:p w14:paraId="04FCE839" w14:textId="77777777" w:rsidR="007F50CB" w:rsidRPr="00071561" w:rsidRDefault="007F50CB" w:rsidP="00726C8E">
            <w:pPr>
              <w:spacing w:after="0" w:line="240" w:lineRule="auto"/>
              <w:jc w:val="center"/>
              <w:rPr>
                <w:sz w:val="18"/>
                <w:szCs w:val="18"/>
              </w:rPr>
            </w:pPr>
            <w:r w:rsidRPr="00071561">
              <w:rPr>
                <w:sz w:val="18"/>
                <w:szCs w:val="18"/>
              </w:rPr>
              <w:t>C+, C, C-</w:t>
            </w:r>
          </w:p>
        </w:tc>
        <w:tc>
          <w:tcPr>
            <w:tcW w:w="2764" w:type="dxa"/>
            <w:shd w:val="clear" w:color="auto" w:fill="D0CECE" w:themeFill="background2" w:themeFillShade="E6"/>
            <w:vAlign w:val="center"/>
          </w:tcPr>
          <w:p w14:paraId="756583C8" w14:textId="77777777" w:rsidR="007F50CB" w:rsidRPr="00071561" w:rsidRDefault="007F50CB" w:rsidP="00726C8E">
            <w:pPr>
              <w:spacing w:after="0" w:line="240" w:lineRule="auto"/>
              <w:jc w:val="center"/>
              <w:rPr>
                <w:sz w:val="18"/>
                <w:szCs w:val="18"/>
              </w:rPr>
            </w:pPr>
            <w:r w:rsidRPr="00071561">
              <w:rPr>
                <w:sz w:val="18"/>
                <w:szCs w:val="18"/>
              </w:rPr>
              <w:t>D, F</w:t>
            </w:r>
          </w:p>
        </w:tc>
        <w:tc>
          <w:tcPr>
            <w:tcW w:w="1218" w:type="dxa"/>
            <w:vMerge/>
            <w:shd w:val="clear" w:color="auto" w:fill="D0CECE" w:themeFill="background2" w:themeFillShade="E6"/>
          </w:tcPr>
          <w:p w14:paraId="6CB28EED" w14:textId="77777777" w:rsidR="007F50CB" w:rsidRPr="00071561" w:rsidRDefault="007F50CB" w:rsidP="00726C8E">
            <w:pPr>
              <w:spacing w:after="0" w:line="240" w:lineRule="auto"/>
              <w:jc w:val="center"/>
              <w:rPr>
                <w:sz w:val="18"/>
                <w:szCs w:val="18"/>
              </w:rPr>
            </w:pPr>
          </w:p>
        </w:tc>
      </w:tr>
      <w:tr w:rsidR="007F50CB" w:rsidRPr="00071561" w14:paraId="1D03988A" w14:textId="1921FEF4" w:rsidTr="003D5654">
        <w:trPr>
          <w:trHeight w:val="75"/>
          <w:jc w:val="center"/>
        </w:trPr>
        <w:tc>
          <w:tcPr>
            <w:tcW w:w="3114" w:type="dxa"/>
            <w:gridSpan w:val="2"/>
            <w:shd w:val="clear" w:color="auto" w:fill="D0CECE" w:themeFill="background2" w:themeFillShade="E6"/>
            <w:vAlign w:val="center"/>
          </w:tcPr>
          <w:p w14:paraId="35DF5E6D" w14:textId="77777777" w:rsidR="007F50CB" w:rsidRPr="00071561" w:rsidRDefault="007F50CB" w:rsidP="00726C8E">
            <w:pPr>
              <w:spacing w:after="0" w:line="240" w:lineRule="auto"/>
              <w:jc w:val="center"/>
              <w:rPr>
                <w:sz w:val="18"/>
                <w:szCs w:val="18"/>
              </w:rPr>
            </w:pPr>
            <w:r w:rsidRPr="00071561">
              <w:rPr>
                <w:sz w:val="18"/>
                <w:szCs w:val="18"/>
              </w:rPr>
              <w:t>Mark Range</w:t>
            </w:r>
          </w:p>
        </w:tc>
        <w:tc>
          <w:tcPr>
            <w:tcW w:w="2764" w:type="dxa"/>
            <w:shd w:val="clear" w:color="auto" w:fill="D0CECE" w:themeFill="background2" w:themeFillShade="E6"/>
            <w:vAlign w:val="center"/>
          </w:tcPr>
          <w:p w14:paraId="55364BC5" w14:textId="77777777" w:rsidR="007F50CB" w:rsidRPr="00071561" w:rsidRDefault="007F50CB" w:rsidP="00726C8E">
            <w:pPr>
              <w:spacing w:after="0" w:line="240" w:lineRule="auto"/>
              <w:jc w:val="center"/>
              <w:rPr>
                <w:sz w:val="18"/>
                <w:szCs w:val="18"/>
              </w:rPr>
            </w:pPr>
            <w:r w:rsidRPr="00071561">
              <w:rPr>
                <w:sz w:val="18"/>
                <w:szCs w:val="18"/>
              </w:rPr>
              <w:t>81-100</w:t>
            </w:r>
          </w:p>
        </w:tc>
        <w:tc>
          <w:tcPr>
            <w:tcW w:w="2622" w:type="dxa"/>
            <w:shd w:val="clear" w:color="auto" w:fill="D0CECE" w:themeFill="background2" w:themeFillShade="E6"/>
            <w:vAlign w:val="center"/>
          </w:tcPr>
          <w:p w14:paraId="1F05AC0B" w14:textId="77777777" w:rsidR="007F50CB" w:rsidRPr="00071561" w:rsidRDefault="007F50CB" w:rsidP="00726C8E">
            <w:pPr>
              <w:spacing w:after="0" w:line="240" w:lineRule="auto"/>
              <w:jc w:val="center"/>
              <w:rPr>
                <w:sz w:val="18"/>
                <w:szCs w:val="18"/>
              </w:rPr>
            </w:pPr>
            <w:r w:rsidRPr="00071561">
              <w:rPr>
                <w:sz w:val="18"/>
                <w:szCs w:val="18"/>
              </w:rPr>
              <w:t>66-80</w:t>
            </w:r>
          </w:p>
        </w:tc>
        <w:tc>
          <w:tcPr>
            <w:tcW w:w="2906" w:type="dxa"/>
            <w:shd w:val="clear" w:color="auto" w:fill="D0CECE" w:themeFill="background2" w:themeFillShade="E6"/>
            <w:vAlign w:val="center"/>
          </w:tcPr>
          <w:p w14:paraId="37A5F5EB" w14:textId="77777777" w:rsidR="007F50CB" w:rsidRPr="00071561" w:rsidRDefault="007F50CB" w:rsidP="00726C8E">
            <w:pPr>
              <w:spacing w:after="0" w:line="240" w:lineRule="auto"/>
              <w:jc w:val="center"/>
              <w:rPr>
                <w:sz w:val="18"/>
                <w:szCs w:val="18"/>
              </w:rPr>
            </w:pPr>
            <w:r w:rsidRPr="00071561">
              <w:rPr>
                <w:sz w:val="18"/>
                <w:szCs w:val="18"/>
              </w:rPr>
              <w:t>46-65</w:t>
            </w:r>
          </w:p>
        </w:tc>
        <w:tc>
          <w:tcPr>
            <w:tcW w:w="2764" w:type="dxa"/>
            <w:shd w:val="clear" w:color="auto" w:fill="D0CECE" w:themeFill="background2" w:themeFillShade="E6"/>
            <w:vAlign w:val="center"/>
          </w:tcPr>
          <w:p w14:paraId="74D7FCA1" w14:textId="77777777" w:rsidR="007F50CB" w:rsidRPr="00071561" w:rsidRDefault="007F50CB" w:rsidP="00726C8E">
            <w:pPr>
              <w:spacing w:after="0" w:line="240" w:lineRule="auto"/>
              <w:jc w:val="center"/>
              <w:rPr>
                <w:sz w:val="18"/>
                <w:szCs w:val="18"/>
              </w:rPr>
            </w:pPr>
            <w:r w:rsidRPr="00071561">
              <w:rPr>
                <w:sz w:val="18"/>
                <w:szCs w:val="18"/>
              </w:rPr>
              <w:t>0-45</w:t>
            </w:r>
          </w:p>
        </w:tc>
        <w:tc>
          <w:tcPr>
            <w:tcW w:w="1218" w:type="dxa"/>
            <w:vMerge/>
            <w:shd w:val="clear" w:color="auto" w:fill="D0CECE" w:themeFill="background2" w:themeFillShade="E6"/>
          </w:tcPr>
          <w:p w14:paraId="483E9D00" w14:textId="77777777" w:rsidR="007F50CB" w:rsidRPr="00071561" w:rsidRDefault="007F50CB" w:rsidP="00726C8E">
            <w:pPr>
              <w:spacing w:after="0" w:line="240" w:lineRule="auto"/>
              <w:jc w:val="center"/>
              <w:rPr>
                <w:sz w:val="18"/>
                <w:szCs w:val="18"/>
              </w:rPr>
            </w:pPr>
          </w:p>
        </w:tc>
      </w:tr>
      <w:tr w:rsidR="007F50CB" w:rsidRPr="00071561" w14:paraId="11FC2BCE" w14:textId="2519D1FB" w:rsidTr="003D5654">
        <w:trPr>
          <w:trHeight w:val="1357"/>
          <w:jc w:val="center"/>
        </w:trPr>
        <w:tc>
          <w:tcPr>
            <w:tcW w:w="846" w:type="dxa"/>
            <w:shd w:val="clear" w:color="auto" w:fill="E2EFD9" w:themeFill="accent6" w:themeFillTint="33"/>
            <w:textDirection w:val="btLr"/>
          </w:tcPr>
          <w:p w14:paraId="44D69FCC" w14:textId="77777777" w:rsidR="007F50CB" w:rsidRDefault="007F50CB" w:rsidP="00726C8E">
            <w:pPr>
              <w:spacing w:after="0" w:line="240" w:lineRule="auto"/>
              <w:ind w:left="113" w:right="113"/>
              <w:jc w:val="center"/>
              <w:rPr>
                <w:b/>
                <w:sz w:val="18"/>
                <w:szCs w:val="18"/>
                <w:lang w:val="en-US" w:eastAsia="en-US"/>
              </w:rPr>
            </w:pPr>
            <w:r w:rsidRPr="00071561">
              <w:rPr>
                <w:b/>
                <w:sz w:val="18"/>
                <w:szCs w:val="18"/>
                <w:lang w:val="en-US" w:eastAsia="en-US"/>
              </w:rPr>
              <w:t xml:space="preserve">GILO 1: </w:t>
            </w:r>
          </w:p>
          <w:p w14:paraId="414D4C00" w14:textId="6F344F64" w:rsidR="007F50CB" w:rsidRPr="00071561" w:rsidRDefault="007F50CB" w:rsidP="00726C8E">
            <w:pPr>
              <w:spacing w:after="0" w:line="240" w:lineRule="auto"/>
              <w:ind w:left="113" w:right="113"/>
              <w:jc w:val="center"/>
              <w:rPr>
                <w:b/>
                <w:sz w:val="18"/>
                <w:szCs w:val="18"/>
                <w:lang w:val="en-US" w:eastAsia="en-US"/>
              </w:rPr>
            </w:pPr>
            <w:r w:rsidRPr="00071561">
              <w:rPr>
                <w:b/>
                <w:sz w:val="18"/>
                <w:szCs w:val="18"/>
                <w:lang w:val="en-US" w:eastAsia="en-US"/>
              </w:rPr>
              <w:t xml:space="preserve">Problem </w:t>
            </w:r>
            <w:r>
              <w:rPr>
                <w:b/>
                <w:sz w:val="18"/>
                <w:szCs w:val="18"/>
                <w:lang w:val="en-US" w:eastAsia="en-US"/>
              </w:rPr>
              <w:t xml:space="preserve"> Solving</w:t>
            </w:r>
          </w:p>
        </w:tc>
        <w:tc>
          <w:tcPr>
            <w:tcW w:w="2268" w:type="dxa"/>
          </w:tcPr>
          <w:p w14:paraId="4D69704B" w14:textId="77777777" w:rsidR="007F50CB" w:rsidRPr="00071561" w:rsidRDefault="007F50CB" w:rsidP="00726C8E">
            <w:pPr>
              <w:spacing w:after="0" w:line="240" w:lineRule="auto"/>
              <w:rPr>
                <w:sz w:val="18"/>
                <w:szCs w:val="18"/>
                <w:lang w:val="en-US" w:eastAsia="en-US"/>
              </w:rPr>
            </w:pPr>
            <w:r w:rsidRPr="00071561">
              <w:rPr>
                <w:sz w:val="18"/>
                <w:szCs w:val="18"/>
                <w:lang w:val="en-US" w:eastAsia="en-US"/>
              </w:rPr>
              <w:t>Implement a solution (a service project/ an experience) and monitor the process</w:t>
            </w:r>
          </w:p>
          <w:p w14:paraId="6105D459" w14:textId="77777777" w:rsidR="007F50CB" w:rsidRPr="00071561" w:rsidRDefault="007F50CB" w:rsidP="00726C8E">
            <w:pPr>
              <w:spacing w:after="0" w:line="240" w:lineRule="auto"/>
              <w:rPr>
                <w:sz w:val="18"/>
                <w:szCs w:val="18"/>
                <w:lang w:val="en-US" w:eastAsia="en-US"/>
              </w:rPr>
            </w:pPr>
          </w:p>
          <w:p w14:paraId="37B031C6" w14:textId="77777777" w:rsidR="007F50CB" w:rsidRPr="00071561" w:rsidRDefault="007F50CB" w:rsidP="00726C8E">
            <w:pPr>
              <w:spacing w:after="160" w:line="259" w:lineRule="auto"/>
              <w:rPr>
                <w:b/>
                <w:sz w:val="18"/>
                <w:szCs w:val="18"/>
                <w:lang w:val="en-US" w:eastAsia="en-US"/>
              </w:rPr>
            </w:pPr>
          </w:p>
          <w:p w14:paraId="7D7251CB" w14:textId="77777777" w:rsidR="007F50CB" w:rsidRPr="00071561" w:rsidRDefault="007F50CB" w:rsidP="00726C8E">
            <w:pPr>
              <w:spacing w:after="0" w:line="240" w:lineRule="auto"/>
              <w:rPr>
                <w:b/>
                <w:sz w:val="18"/>
                <w:szCs w:val="18"/>
                <w:lang w:val="en-US" w:eastAsia="en-US"/>
              </w:rPr>
            </w:pPr>
          </w:p>
        </w:tc>
        <w:tc>
          <w:tcPr>
            <w:tcW w:w="2764" w:type="dxa"/>
          </w:tcPr>
          <w:p w14:paraId="25B8C2EC" w14:textId="77777777" w:rsidR="007F50CB" w:rsidRPr="00071561" w:rsidRDefault="007F50CB" w:rsidP="00726C8E">
            <w:pPr>
              <w:spacing w:after="0" w:line="240" w:lineRule="auto"/>
              <w:rPr>
                <w:b/>
                <w:sz w:val="18"/>
                <w:szCs w:val="18"/>
                <w:lang w:val="en-US" w:eastAsia="en-US"/>
              </w:rPr>
            </w:pPr>
            <w:r w:rsidRPr="00071561">
              <w:rPr>
                <w:sz w:val="18"/>
                <w:szCs w:val="18"/>
                <w:lang w:val="en-US" w:eastAsia="en-US"/>
              </w:rPr>
              <w:t>Implement a solution and monitor the process in a manner that addresses, thoroughly and in-depth, multiple contextual factors</w:t>
            </w:r>
          </w:p>
        </w:tc>
        <w:tc>
          <w:tcPr>
            <w:tcW w:w="2622" w:type="dxa"/>
          </w:tcPr>
          <w:p w14:paraId="3C1A9A0C" w14:textId="77777777" w:rsidR="007F50CB" w:rsidRPr="00071561" w:rsidRDefault="007F50CB" w:rsidP="00726C8E">
            <w:pPr>
              <w:spacing w:after="0" w:line="240" w:lineRule="auto"/>
              <w:rPr>
                <w:b/>
                <w:sz w:val="18"/>
                <w:szCs w:val="18"/>
                <w:lang w:val="en-US" w:eastAsia="en-US"/>
              </w:rPr>
            </w:pPr>
            <w:r w:rsidRPr="00071561">
              <w:rPr>
                <w:sz w:val="18"/>
                <w:szCs w:val="18"/>
                <w:lang w:val="en-US" w:eastAsia="en-US"/>
              </w:rPr>
              <w:t>Implement a solution and monitor the process in a manner that addresses multiple contextual factors</w:t>
            </w:r>
          </w:p>
        </w:tc>
        <w:tc>
          <w:tcPr>
            <w:tcW w:w="2906" w:type="dxa"/>
          </w:tcPr>
          <w:p w14:paraId="63948EAE" w14:textId="77777777" w:rsidR="007F50CB" w:rsidRPr="00071561" w:rsidRDefault="007F50CB" w:rsidP="00726C8E">
            <w:pPr>
              <w:spacing w:after="0" w:line="240" w:lineRule="auto"/>
              <w:rPr>
                <w:b/>
                <w:sz w:val="18"/>
                <w:szCs w:val="18"/>
                <w:lang w:val="en-US" w:eastAsia="en-US"/>
              </w:rPr>
            </w:pPr>
            <w:r w:rsidRPr="00071561">
              <w:rPr>
                <w:sz w:val="18"/>
                <w:szCs w:val="18"/>
                <w:lang w:val="en-US" w:eastAsia="en-US"/>
              </w:rPr>
              <w:t>Implement a solution and monitor the process in a manner that addresses limited relevant contextual factors</w:t>
            </w:r>
          </w:p>
        </w:tc>
        <w:tc>
          <w:tcPr>
            <w:tcW w:w="2764" w:type="dxa"/>
          </w:tcPr>
          <w:p w14:paraId="55329E9F" w14:textId="77777777" w:rsidR="007F50CB" w:rsidRPr="00071561" w:rsidRDefault="007F50CB" w:rsidP="00726C8E">
            <w:pPr>
              <w:spacing w:after="0" w:line="240" w:lineRule="auto"/>
              <w:rPr>
                <w:b/>
                <w:sz w:val="18"/>
                <w:szCs w:val="18"/>
                <w:lang w:val="en-US" w:eastAsia="en-US"/>
              </w:rPr>
            </w:pPr>
            <w:r w:rsidRPr="00071561">
              <w:rPr>
                <w:sz w:val="18"/>
                <w:szCs w:val="18"/>
                <w:lang w:val="en-US" w:eastAsia="en-US"/>
              </w:rPr>
              <w:t>Implement a solution and monitor the process in a superficial manner that does not directly address contextual factors</w:t>
            </w:r>
          </w:p>
        </w:tc>
        <w:tc>
          <w:tcPr>
            <w:tcW w:w="1218" w:type="dxa"/>
          </w:tcPr>
          <w:p w14:paraId="6A9960E0" w14:textId="77777777" w:rsidR="007F50CB" w:rsidRPr="00071561" w:rsidRDefault="007F50CB" w:rsidP="00726C8E">
            <w:pPr>
              <w:spacing w:after="0" w:line="240" w:lineRule="auto"/>
              <w:rPr>
                <w:sz w:val="18"/>
                <w:szCs w:val="18"/>
                <w:lang w:val="en-US" w:eastAsia="en-US"/>
              </w:rPr>
            </w:pPr>
          </w:p>
        </w:tc>
      </w:tr>
      <w:tr w:rsidR="00022F6B" w:rsidRPr="00071561" w14:paraId="3913204A" w14:textId="19265149" w:rsidTr="003D5654">
        <w:trPr>
          <w:trHeight w:val="1422"/>
          <w:jc w:val="center"/>
        </w:trPr>
        <w:tc>
          <w:tcPr>
            <w:tcW w:w="846" w:type="dxa"/>
            <w:shd w:val="clear" w:color="auto" w:fill="E2EFD9" w:themeFill="accent6" w:themeFillTint="33"/>
            <w:textDirection w:val="btLr"/>
          </w:tcPr>
          <w:p w14:paraId="59583AC6" w14:textId="77777777" w:rsidR="007F50CB" w:rsidRDefault="00022F6B" w:rsidP="00726C8E">
            <w:pPr>
              <w:spacing w:after="0" w:line="240" w:lineRule="auto"/>
              <w:ind w:left="113" w:right="113"/>
              <w:jc w:val="center"/>
              <w:rPr>
                <w:b/>
                <w:sz w:val="18"/>
                <w:szCs w:val="18"/>
                <w:lang w:val="en-US" w:eastAsia="en-US"/>
              </w:rPr>
            </w:pPr>
            <w:r w:rsidRPr="00071561">
              <w:rPr>
                <w:b/>
                <w:sz w:val="18"/>
                <w:szCs w:val="18"/>
                <w:lang w:val="en-US" w:eastAsia="en-US"/>
              </w:rPr>
              <w:t xml:space="preserve">GILO 3: </w:t>
            </w:r>
          </w:p>
          <w:p w14:paraId="122942D9" w14:textId="4D127D28" w:rsidR="00022F6B" w:rsidRPr="00071561" w:rsidRDefault="00022F6B" w:rsidP="00726C8E">
            <w:pPr>
              <w:spacing w:after="0" w:line="240" w:lineRule="auto"/>
              <w:ind w:left="113" w:right="113"/>
              <w:jc w:val="center"/>
              <w:rPr>
                <w:b/>
                <w:sz w:val="18"/>
                <w:szCs w:val="18"/>
                <w:lang w:val="en-US" w:eastAsia="en-US"/>
              </w:rPr>
            </w:pPr>
            <w:r w:rsidRPr="00071561">
              <w:rPr>
                <w:b/>
                <w:sz w:val="18"/>
                <w:szCs w:val="18"/>
                <w:lang w:val="en-US" w:eastAsia="en-US"/>
              </w:rPr>
              <w:t>Creative Thinking</w:t>
            </w:r>
          </w:p>
        </w:tc>
        <w:tc>
          <w:tcPr>
            <w:tcW w:w="2268" w:type="dxa"/>
          </w:tcPr>
          <w:p w14:paraId="53F63D79" w14:textId="77777777" w:rsidR="00022F6B" w:rsidRPr="00071561" w:rsidRDefault="00022F6B" w:rsidP="00726C8E">
            <w:pPr>
              <w:spacing w:after="0" w:line="240" w:lineRule="auto"/>
              <w:rPr>
                <w:sz w:val="18"/>
                <w:szCs w:val="18"/>
                <w:lang w:val="en-US" w:eastAsia="en-US"/>
              </w:rPr>
            </w:pPr>
            <w:r w:rsidRPr="00071561">
              <w:rPr>
                <w:sz w:val="18"/>
                <w:szCs w:val="18"/>
                <w:lang w:val="en-US" w:eastAsia="en-US"/>
              </w:rPr>
              <w:t>Establishing rapport with teammates/tutors/ experts/ stakeholders involved in the active experiences</w:t>
            </w:r>
          </w:p>
        </w:tc>
        <w:tc>
          <w:tcPr>
            <w:tcW w:w="2764" w:type="dxa"/>
          </w:tcPr>
          <w:p w14:paraId="28A11F1A" w14:textId="77777777" w:rsidR="00022F6B" w:rsidRPr="00071561" w:rsidRDefault="00022F6B" w:rsidP="00726C8E">
            <w:pPr>
              <w:spacing w:after="0" w:line="240" w:lineRule="auto"/>
              <w:rPr>
                <w:sz w:val="18"/>
                <w:szCs w:val="18"/>
                <w:lang w:val="en-US" w:eastAsia="en-US"/>
              </w:rPr>
            </w:pPr>
            <w:r w:rsidRPr="00071561">
              <w:rPr>
                <w:sz w:val="18"/>
                <w:szCs w:val="18"/>
                <w:lang w:val="en-US" w:eastAsia="en-US"/>
              </w:rPr>
              <w:t>Demonstrate heightened awareness to changes, signals, influences, incompleteness and unusual stimuli</w:t>
            </w:r>
          </w:p>
          <w:p w14:paraId="4833019C" w14:textId="77777777" w:rsidR="00022F6B" w:rsidRPr="00071561" w:rsidRDefault="00022F6B" w:rsidP="00726C8E">
            <w:pPr>
              <w:spacing w:after="0" w:line="240" w:lineRule="auto"/>
              <w:rPr>
                <w:b/>
                <w:sz w:val="18"/>
                <w:szCs w:val="18"/>
                <w:lang w:val="en-US" w:eastAsia="en-US"/>
              </w:rPr>
            </w:pPr>
          </w:p>
        </w:tc>
        <w:tc>
          <w:tcPr>
            <w:tcW w:w="2622" w:type="dxa"/>
          </w:tcPr>
          <w:p w14:paraId="67D19D5A" w14:textId="77777777" w:rsidR="00022F6B" w:rsidRPr="00071561" w:rsidRDefault="00022F6B" w:rsidP="00726C8E">
            <w:pPr>
              <w:spacing w:after="0" w:line="240" w:lineRule="auto"/>
              <w:rPr>
                <w:sz w:val="18"/>
                <w:szCs w:val="18"/>
                <w:lang w:val="en-US" w:eastAsia="en-US"/>
              </w:rPr>
            </w:pPr>
            <w:r w:rsidRPr="00071561">
              <w:rPr>
                <w:sz w:val="18"/>
                <w:szCs w:val="18"/>
                <w:lang w:val="en-US" w:eastAsia="en-US"/>
              </w:rPr>
              <w:t>Demonstrate adequate awareness to changes, signals, influences, incompleteness and unusual stimuli</w:t>
            </w:r>
          </w:p>
          <w:p w14:paraId="6F8E842C" w14:textId="77777777" w:rsidR="00022F6B" w:rsidRPr="00071561" w:rsidRDefault="00022F6B" w:rsidP="00726C8E">
            <w:pPr>
              <w:spacing w:after="0" w:line="240" w:lineRule="auto"/>
              <w:rPr>
                <w:b/>
                <w:sz w:val="18"/>
                <w:szCs w:val="18"/>
                <w:lang w:val="en-US" w:eastAsia="en-US"/>
              </w:rPr>
            </w:pPr>
          </w:p>
        </w:tc>
        <w:tc>
          <w:tcPr>
            <w:tcW w:w="2906" w:type="dxa"/>
          </w:tcPr>
          <w:p w14:paraId="49717D33" w14:textId="77777777" w:rsidR="00022F6B" w:rsidRPr="00071561" w:rsidRDefault="00022F6B" w:rsidP="00726C8E">
            <w:pPr>
              <w:spacing w:after="0" w:line="240" w:lineRule="auto"/>
              <w:rPr>
                <w:sz w:val="18"/>
                <w:szCs w:val="18"/>
                <w:lang w:val="en-US" w:eastAsia="en-US"/>
              </w:rPr>
            </w:pPr>
            <w:r w:rsidRPr="00071561">
              <w:rPr>
                <w:sz w:val="18"/>
                <w:szCs w:val="18"/>
                <w:lang w:val="en-US" w:eastAsia="en-US"/>
              </w:rPr>
              <w:t>Demonstrate awareness to external and internal stimuli</w:t>
            </w:r>
          </w:p>
          <w:p w14:paraId="21DCF90D" w14:textId="77777777" w:rsidR="00022F6B" w:rsidRPr="00071561" w:rsidRDefault="00022F6B" w:rsidP="00726C8E">
            <w:pPr>
              <w:spacing w:after="0" w:line="240" w:lineRule="auto"/>
              <w:rPr>
                <w:sz w:val="18"/>
                <w:szCs w:val="18"/>
                <w:lang w:val="en-US" w:eastAsia="en-US"/>
              </w:rPr>
            </w:pPr>
          </w:p>
        </w:tc>
        <w:tc>
          <w:tcPr>
            <w:tcW w:w="2764" w:type="dxa"/>
          </w:tcPr>
          <w:p w14:paraId="354B344D" w14:textId="77777777" w:rsidR="00022F6B" w:rsidRPr="00071561" w:rsidRDefault="00022F6B" w:rsidP="00726C8E">
            <w:pPr>
              <w:spacing w:after="0" w:line="240" w:lineRule="auto"/>
              <w:rPr>
                <w:sz w:val="18"/>
                <w:szCs w:val="18"/>
                <w:lang w:val="en-US" w:eastAsia="en-US"/>
              </w:rPr>
            </w:pPr>
            <w:r w:rsidRPr="00071561">
              <w:rPr>
                <w:sz w:val="18"/>
                <w:szCs w:val="18"/>
                <w:lang w:val="en-US" w:eastAsia="en-US"/>
              </w:rPr>
              <w:t>Demonstrate a low level of awareness to external and internal stimuli</w:t>
            </w:r>
          </w:p>
          <w:p w14:paraId="212239E1" w14:textId="77777777" w:rsidR="00022F6B" w:rsidRPr="00071561" w:rsidRDefault="00022F6B" w:rsidP="00726C8E">
            <w:pPr>
              <w:spacing w:after="0" w:line="240" w:lineRule="auto"/>
              <w:rPr>
                <w:sz w:val="18"/>
                <w:szCs w:val="18"/>
                <w:lang w:val="en-US" w:eastAsia="en-US"/>
              </w:rPr>
            </w:pPr>
          </w:p>
        </w:tc>
        <w:tc>
          <w:tcPr>
            <w:tcW w:w="1218" w:type="dxa"/>
          </w:tcPr>
          <w:p w14:paraId="6E09242D" w14:textId="77777777" w:rsidR="00022F6B" w:rsidRPr="00071561" w:rsidRDefault="00022F6B" w:rsidP="00726C8E">
            <w:pPr>
              <w:spacing w:after="0" w:line="240" w:lineRule="auto"/>
              <w:rPr>
                <w:sz w:val="18"/>
                <w:szCs w:val="18"/>
                <w:lang w:val="en-US" w:eastAsia="en-US"/>
              </w:rPr>
            </w:pPr>
          </w:p>
        </w:tc>
      </w:tr>
      <w:tr w:rsidR="00022F6B" w:rsidRPr="00071561" w14:paraId="250277D8" w14:textId="6FBDB733" w:rsidTr="003D5654">
        <w:trPr>
          <w:trHeight w:val="1262"/>
          <w:jc w:val="center"/>
        </w:trPr>
        <w:tc>
          <w:tcPr>
            <w:tcW w:w="846" w:type="dxa"/>
            <w:vMerge w:val="restart"/>
            <w:shd w:val="clear" w:color="auto" w:fill="E2EFD9" w:themeFill="accent6" w:themeFillTint="33"/>
            <w:textDirection w:val="btLr"/>
          </w:tcPr>
          <w:p w14:paraId="2DCA8F86" w14:textId="5C33F5ED" w:rsidR="00022F6B" w:rsidRPr="00071561" w:rsidRDefault="007F50CB" w:rsidP="007F50CB">
            <w:pPr>
              <w:spacing w:after="160" w:line="259" w:lineRule="auto"/>
              <w:ind w:left="113" w:right="113"/>
              <w:jc w:val="center"/>
              <w:rPr>
                <w:b/>
                <w:sz w:val="18"/>
                <w:szCs w:val="18"/>
                <w:lang w:val="en-US" w:eastAsia="en-US"/>
              </w:rPr>
            </w:pPr>
            <w:r>
              <w:rPr>
                <w:b/>
                <w:sz w:val="18"/>
                <w:szCs w:val="18"/>
                <w:lang w:val="en-US" w:eastAsia="en-US"/>
              </w:rPr>
              <w:t xml:space="preserve">GILO 7: </w:t>
            </w:r>
            <w:r>
              <w:rPr>
                <w:b/>
                <w:sz w:val="18"/>
                <w:szCs w:val="18"/>
                <w:lang w:val="en-US" w:eastAsia="en-US"/>
              </w:rPr>
              <w:br/>
            </w:r>
            <w:r w:rsidR="00022F6B" w:rsidRPr="00071561">
              <w:rPr>
                <w:b/>
                <w:sz w:val="18"/>
                <w:szCs w:val="18"/>
                <w:lang w:val="en-US" w:eastAsia="en-US"/>
              </w:rPr>
              <w:t>Global Perspective (if applicable)</w:t>
            </w:r>
          </w:p>
        </w:tc>
        <w:tc>
          <w:tcPr>
            <w:tcW w:w="2268" w:type="dxa"/>
            <w:vAlign w:val="center"/>
          </w:tcPr>
          <w:p w14:paraId="4EF0DCF3" w14:textId="77777777" w:rsidR="00022F6B" w:rsidRPr="00071561" w:rsidRDefault="00022F6B" w:rsidP="00726C8E">
            <w:pPr>
              <w:spacing w:after="160" w:line="259" w:lineRule="auto"/>
              <w:rPr>
                <w:sz w:val="18"/>
                <w:szCs w:val="18"/>
                <w:lang w:val="en-US" w:eastAsia="en-US"/>
              </w:rPr>
            </w:pPr>
            <w:r w:rsidRPr="00071561">
              <w:rPr>
                <w:sz w:val="18"/>
                <w:szCs w:val="18"/>
                <w:lang w:val="en-US" w:eastAsia="en-US"/>
              </w:rPr>
              <w:t>Aware of one’s own culture</w:t>
            </w:r>
          </w:p>
        </w:tc>
        <w:tc>
          <w:tcPr>
            <w:tcW w:w="2764" w:type="dxa"/>
          </w:tcPr>
          <w:p w14:paraId="095924E1"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Articulate insights into one’s own cultural rules and biases (e.g., awareness of how one’s own experiences have been shaped by cultural rules)</w:t>
            </w:r>
          </w:p>
        </w:tc>
        <w:tc>
          <w:tcPr>
            <w:tcW w:w="2622" w:type="dxa"/>
          </w:tcPr>
          <w:p w14:paraId="3BE893F8" w14:textId="77777777" w:rsidR="00022F6B" w:rsidRPr="00071561" w:rsidRDefault="00022F6B" w:rsidP="00726C8E">
            <w:pPr>
              <w:spacing w:after="160" w:line="259" w:lineRule="auto"/>
              <w:rPr>
                <w:rFonts w:eastAsia="Calibri"/>
                <w:bCs/>
                <w:sz w:val="18"/>
                <w:szCs w:val="18"/>
                <w:lang w:val="en-US" w:eastAsia="en-US"/>
              </w:rPr>
            </w:pPr>
            <w:proofErr w:type="spellStart"/>
            <w:r w:rsidRPr="00071561">
              <w:rPr>
                <w:rFonts w:eastAsia="Calibri"/>
                <w:bCs/>
                <w:sz w:val="18"/>
                <w:szCs w:val="18"/>
                <w:lang w:val="en-US" w:eastAsia="en-US"/>
              </w:rPr>
              <w:t>Recognise</w:t>
            </w:r>
            <w:proofErr w:type="spellEnd"/>
            <w:r w:rsidRPr="00071561">
              <w:rPr>
                <w:rFonts w:eastAsia="Calibri"/>
                <w:bCs/>
                <w:sz w:val="18"/>
                <w:szCs w:val="18"/>
                <w:lang w:val="en-US" w:eastAsia="en-US"/>
              </w:rPr>
              <w:t xml:space="preserve"> new perspectives on one’s own cultural rules and biases (e.g., avoid looking for sameness, comfortable with new perspectives)</w:t>
            </w:r>
          </w:p>
        </w:tc>
        <w:tc>
          <w:tcPr>
            <w:tcW w:w="2906" w:type="dxa"/>
          </w:tcPr>
          <w:p w14:paraId="64816ED4"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Identify one’s own cultural rules and biases (e.g., display a strong preference for rules of one’s own cultural group)</w:t>
            </w:r>
          </w:p>
        </w:tc>
        <w:tc>
          <w:tcPr>
            <w:tcW w:w="2764" w:type="dxa"/>
          </w:tcPr>
          <w:p w14:paraId="54859DC5"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Demonstrate a low level of awareness of one’s own cultural rules and biases (e.g., uncomfortable with identifying possible cultural differences)</w:t>
            </w:r>
          </w:p>
        </w:tc>
        <w:tc>
          <w:tcPr>
            <w:tcW w:w="1218" w:type="dxa"/>
          </w:tcPr>
          <w:p w14:paraId="5C2A0C3F" w14:textId="77777777" w:rsidR="00022F6B" w:rsidRPr="00071561" w:rsidRDefault="00022F6B" w:rsidP="00726C8E">
            <w:pPr>
              <w:spacing w:after="160" w:line="259" w:lineRule="auto"/>
              <w:rPr>
                <w:rFonts w:eastAsia="Calibri"/>
                <w:bCs/>
                <w:sz w:val="18"/>
                <w:szCs w:val="18"/>
                <w:lang w:val="en-US" w:eastAsia="en-US"/>
              </w:rPr>
            </w:pPr>
          </w:p>
        </w:tc>
      </w:tr>
      <w:tr w:rsidR="00022F6B" w:rsidRPr="00071561" w14:paraId="63F7FC18" w14:textId="5424BC4E" w:rsidTr="003D5654">
        <w:trPr>
          <w:trHeight w:val="1550"/>
          <w:jc w:val="center"/>
        </w:trPr>
        <w:tc>
          <w:tcPr>
            <w:tcW w:w="846" w:type="dxa"/>
            <w:vMerge/>
            <w:shd w:val="clear" w:color="auto" w:fill="E2EFD9" w:themeFill="accent6" w:themeFillTint="33"/>
          </w:tcPr>
          <w:p w14:paraId="6ABC54CF" w14:textId="77777777" w:rsidR="00022F6B" w:rsidRPr="00071561" w:rsidRDefault="00022F6B" w:rsidP="00726C8E">
            <w:pPr>
              <w:spacing w:after="160" w:line="259" w:lineRule="auto"/>
              <w:rPr>
                <w:b/>
                <w:sz w:val="18"/>
                <w:szCs w:val="18"/>
                <w:lang w:val="en-US" w:eastAsia="en-US"/>
              </w:rPr>
            </w:pPr>
          </w:p>
        </w:tc>
        <w:tc>
          <w:tcPr>
            <w:tcW w:w="2268" w:type="dxa"/>
            <w:vAlign w:val="center"/>
          </w:tcPr>
          <w:p w14:paraId="560E8401" w14:textId="77777777" w:rsidR="00022F6B" w:rsidRPr="00071561" w:rsidRDefault="00022F6B" w:rsidP="00726C8E">
            <w:pPr>
              <w:spacing w:after="160" w:line="259" w:lineRule="auto"/>
              <w:rPr>
                <w:sz w:val="18"/>
                <w:szCs w:val="18"/>
                <w:lang w:val="en-US" w:eastAsia="en-US"/>
              </w:rPr>
            </w:pPr>
            <w:r w:rsidRPr="00071561">
              <w:rPr>
                <w:rFonts w:eastAsia="Calibri"/>
                <w:bCs/>
                <w:sz w:val="18"/>
                <w:szCs w:val="18"/>
                <w:lang w:val="en-US" w:eastAsia="en-US"/>
              </w:rPr>
              <w:t>Initiate interactions with other cultures</w:t>
            </w:r>
          </w:p>
        </w:tc>
        <w:tc>
          <w:tcPr>
            <w:tcW w:w="2764" w:type="dxa"/>
          </w:tcPr>
          <w:p w14:paraId="05EB0F68"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Initiate and develop interactions with culturally different others; suspend judgement in valuing interactions with culturally different others</w:t>
            </w:r>
          </w:p>
        </w:tc>
        <w:tc>
          <w:tcPr>
            <w:tcW w:w="2622" w:type="dxa"/>
          </w:tcPr>
          <w:p w14:paraId="25BAB19E"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Begin to initiate and develop interactions with culturally different others; begin to suspend judgement in valuing interactions with culturally different others</w:t>
            </w:r>
          </w:p>
        </w:tc>
        <w:tc>
          <w:tcPr>
            <w:tcW w:w="2906" w:type="dxa"/>
          </w:tcPr>
          <w:p w14:paraId="063CD404"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Express openness to most, if not all, interactions with culturally different others; have difficulty suspending judgement in interactions with culturally different others; aware of one’s own judgement and willing to change</w:t>
            </w:r>
          </w:p>
        </w:tc>
        <w:tc>
          <w:tcPr>
            <w:tcW w:w="2764" w:type="dxa"/>
          </w:tcPr>
          <w:p w14:paraId="669E5A38"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Receptive to interacting with culturally different others; have difficulty suspending judgement in interactions with culturally different others; but unaware of that judgement</w:t>
            </w:r>
          </w:p>
        </w:tc>
        <w:tc>
          <w:tcPr>
            <w:tcW w:w="1218" w:type="dxa"/>
          </w:tcPr>
          <w:p w14:paraId="2058DA00" w14:textId="77777777" w:rsidR="00022F6B" w:rsidRPr="00071561" w:rsidRDefault="00022F6B" w:rsidP="00726C8E">
            <w:pPr>
              <w:spacing w:after="160" w:line="259" w:lineRule="auto"/>
              <w:rPr>
                <w:rFonts w:eastAsia="Calibri"/>
                <w:bCs/>
                <w:sz w:val="18"/>
                <w:szCs w:val="18"/>
                <w:lang w:val="en-US" w:eastAsia="en-US"/>
              </w:rPr>
            </w:pPr>
          </w:p>
        </w:tc>
      </w:tr>
      <w:tr w:rsidR="003D5654" w:rsidRPr="00071561" w14:paraId="4BACDB9B" w14:textId="77777777" w:rsidTr="003D5654">
        <w:trPr>
          <w:cantSplit/>
          <w:trHeight w:val="1514"/>
          <w:jc w:val="center"/>
        </w:trPr>
        <w:tc>
          <w:tcPr>
            <w:tcW w:w="846" w:type="dxa"/>
            <w:shd w:val="clear" w:color="auto" w:fill="E2EFD9" w:themeFill="accent6" w:themeFillTint="33"/>
            <w:textDirection w:val="btLr"/>
          </w:tcPr>
          <w:p w14:paraId="7BACC36E" w14:textId="68C3AC7B" w:rsidR="003D5654" w:rsidRPr="003D5654" w:rsidRDefault="003D5654" w:rsidP="003D5654">
            <w:pPr>
              <w:spacing w:after="160" w:line="259" w:lineRule="auto"/>
              <w:ind w:left="113" w:right="113"/>
              <w:jc w:val="center"/>
              <w:rPr>
                <w:b/>
                <w:sz w:val="18"/>
                <w:szCs w:val="18"/>
                <w:lang w:val="en-US" w:eastAsia="en-US"/>
              </w:rPr>
            </w:pPr>
            <w:r w:rsidRPr="003D5654">
              <w:rPr>
                <w:b/>
                <w:sz w:val="18"/>
                <w:szCs w:val="24"/>
              </w:rPr>
              <w:t>Course Specific Assessment Item(s)</w:t>
            </w:r>
          </w:p>
        </w:tc>
        <w:tc>
          <w:tcPr>
            <w:tcW w:w="2268" w:type="dxa"/>
            <w:vAlign w:val="center"/>
          </w:tcPr>
          <w:p w14:paraId="2DD23C89" w14:textId="77777777" w:rsidR="003D5654" w:rsidRPr="00071561" w:rsidRDefault="003D5654" w:rsidP="00726C8E">
            <w:pPr>
              <w:spacing w:after="160" w:line="259" w:lineRule="auto"/>
              <w:rPr>
                <w:rFonts w:eastAsia="Calibri"/>
                <w:bCs/>
                <w:sz w:val="18"/>
                <w:szCs w:val="18"/>
                <w:lang w:val="en-US" w:eastAsia="en-US"/>
              </w:rPr>
            </w:pPr>
          </w:p>
        </w:tc>
        <w:tc>
          <w:tcPr>
            <w:tcW w:w="2764" w:type="dxa"/>
          </w:tcPr>
          <w:p w14:paraId="75692B0F" w14:textId="77777777" w:rsidR="003D5654" w:rsidRPr="00071561" w:rsidRDefault="003D5654" w:rsidP="00726C8E">
            <w:pPr>
              <w:spacing w:after="160" w:line="259" w:lineRule="auto"/>
              <w:rPr>
                <w:rFonts w:eastAsia="Calibri"/>
                <w:bCs/>
                <w:sz w:val="18"/>
                <w:szCs w:val="18"/>
                <w:lang w:val="en-US" w:eastAsia="en-US"/>
              </w:rPr>
            </w:pPr>
          </w:p>
        </w:tc>
        <w:tc>
          <w:tcPr>
            <w:tcW w:w="2622" w:type="dxa"/>
          </w:tcPr>
          <w:p w14:paraId="5EA5CFBD" w14:textId="77777777" w:rsidR="003D5654" w:rsidRPr="00071561" w:rsidRDefault="003D5654" w:rsidP="00726C8E">
            <w:pPr>
              <w:spacing w:after="160" w:line="259" w:lineRule="auto"/>
              <w:rPr>
                <w:rFonts w:eastAsia="Calibri"/>
                <w:bCs/>
                <w:sz w:val="18"/>
                <w:szCs w:val="18"/>
                <w:lang w:val="en-US" w:eastAsia="en-US"/>
              </w:rPr>
            </w:pPr>
          </w:p>
        </w:tc>
        <w:tc>
          <w:tcPr>
            <w:tcW w:w="2906" w:type="dxa"/>
          </w:tcPr>
          <w:p w14:paraId="1A1F7814" w14:textId="77777777" w:rsidR="003D5654" w:rsidRPr="00071561" w:rsidRDefault="003D5654" w:rsidP="00726C8E">
            <w:pPr>
              <w:spacing w:after="160" w:line="259" w:lineRule="auto"/>
              <w:rPr>
                <w:rFonts w:eastAsia="Calibri"/>
                <w:bCs/>
                <w:sz w:val="18"/>
                <w:szCs w:val="18"/>
                <w:lang w:val="en-US" w:eastAsia="en-US"/>
              </w:rPr>
            </w:pPr>
          </w:p>
        </w:tc>
        <w:tc>
          <w:tcPr>
            <w:tcW w:w="2764" w:type="dxa"/>
          </w:tcPr>
          <w:p w14:paraId="444E58C1" w14:textId="77777777" w:rsidR="003D5654" w:rsidRPr="00071561" w:rsidRDefault="003D5654" w:rsidP="00726C8E">
            <w:pPr>
              <w:spacing w:after="160" w:line="259" w:lineRule="auto"/>
              <w:rPr>
                <w:rFonts w:eastAsia="Calibri"/>
                <w:bCs/>
                <w:sz w:val="18"/>
                <w:szCs w:val="18"/>
                <w:lang w:val="en-US" w:eastAsia="en-US"/>
              </w:rPr>
            </w:pPr>
          </w:p>
        </w:tc>
        <w:tc>
          <w:tcPr>
            <w:tcW w:w="1218" w:type="dxa"/>
          </w:tcPr>
          <w:p w14:paraId="0CAFB484" w14:textId="77777777" w:rsidR="003D5654" w:rsidRPr="00071561" w:rsidRDefault="003D5654" w:rsidP="00726C8E">
            <w:pPr>
              <w:spacing w:after="160" w:line="259" w:lineRule="auto"/>
              <w:rPr>
                <w:rFonts w:eastAsia="Calibri"/>
                <w:bCs/>
                <w:sz w:val="18"/>
                <w:szCs w:val="18"/>
                <w:lang w:val="en-US" w:eastAsia="en-US"/>
              </w:rPr>
            </w:pPr>
          </w:p>
        </w:tc>
      </w:tr>
    </w:tbl>
    <w:p w14:paraId="33D2C1E2" w14:textId="0379B0CE" w:rsidR="0016027B" w:rsidRPr="00071561" w:rsidRDefault="00CD6846" w:rsidP="0016027B">
      <w:pPr>
        <w:spacing w:after="0" w:line="240" w:lineRule="auto"/>
        <w:rPr>
          <w:rFonts w:eastAsia="Calibri"/>
          <w:b/>
          <w:bCs/>
          <w:szCs w:val="24"/>
          <w:lang w:val="en-US" w:eastAsia="en-US"/>
        </w:rPr>
      </w:pPr>
      <w:r w:rsidRPr="00FF653D">
        <w:rPr>
          <w:rFonts w:eastAsia="Calibri"/>
          <w:b/>
          <w:bCs/>
          <w:sz w:val="20"/>
          <w:szCs w:val="20"/>
          <w:lang w:val="en-US" w:eastAsia="en-US"/>
        </w:rPr>
        <w:t>Remarks: Course instructors are strongly advised to make close reference to the assessment modes/tasks and rubrics (grade descriptors) contained in the Handbook for Experiential Learning. These tasks and rubrics are important means for ensuring that the major objectives/aims/rationales of EL and the generic intended learning outcomes can be achieved across various EL courses with a higher degree of consistency, transparency and fairness. Certainly, course instructors can slightly modify the assessment tasks and rubrics in accordance with their professional judgment and pedagogical need. However, the basics of the GILOs and GELOs as expected learning outcomes should not be compromised.</w:t>
      </w:r>
      <w:r>
        <w:rPr>
          <w:rFonts w:eastAsia="Calibri"/>
          <w:b/>
          <w:bCs/>
          <w:sz w:val="20"/>
          <w:szCs w:val="20"/>
          <w:lang w:val="en-US" w:eastAsia="en-US"/>
        </w:rPr>
        <w:t xml:space="preserve"> </w:t>
      </w:r>
      <w:r w:rsidR="0016027B">
        <w:rPr>
          <w:rFonts w:eastAsia="Calibri"/>
          <w:b/>
          <w:bCs/>
          <w:szCs w:val="24"/>
          <w:lang w:val="en-US" w:eastAsia="en-US"/>
        </w:rPr>
        <w:br w:type="page"/>
      </w:r>
    </w:p>
    <w:p w14:paraId="1EE2D1BA" w14:textId="77777777" w:rsidR="00CD6846" w:rsidRDefault="00CD6846" w:rsidP="00CD6846">
      <w:pPr>
        <w:pStyle w:val="ListParagraph"/>
        <w:spacing w:after="160" w:line="259" w:lineRule="auto"/>
        <w:rPr>
          <w:rFonts w:eastAsia="Calibri"/>
          <w:b/>
          <w:bCs/>
          <w:szCs w:val="24"/>
          <w:lang w:val="en-US" w:eastAsia="en-US"/>
        </w:rPr>
      </w:pPr>
    </w:p>
    <w:p w14:paraId="325E20B4" w14:textId="15ACBD32" w:rsidR="0016027B" w:rsidRPr="007F50CB" w:rsidRDefault="00586ECD" w:rsidP="00CD6846">
      <w:pPr>
        <w:pStyle w:val="ListParagraph"/>
        <w:numPr>
          <w:ilvl w:val="0"/>
          <w:numId w:val="34"/>
        </w:numPr>
        <w:spacing w:after="160" w:line="259" w:lineRule="auto"/>
        <w:jc w:val="center"/>
        <w:rPr>
          <w:rFonts w:eastAsia="Calibri"/>
          <w:b/>
          <w:bCs/>
          <w:szCs w:val="24"/>
          <w:lang w:val="en-US" w:eastAsia="en-US"/>
        </w:rPr>
      </w:pPr>
      <w:r w:rsidRPr="007F50CB">
        <w:rPr>
          <w:rFonts w:eastAsia="Calibri"/>
          <w:b/>
          <w:bCs/>
          <w:szCs w:val="24"/>
          <w:lang w:val="en-US" w:eastAsia="en-US"/>
        </w:rPr>
        <w:t xml:space="preserve">Rubric for ELCs: </w:t>
      </w:r>
      <w:r w:rsidR="0016027B" w:rsidRPr="007F50CB">
        <w:rPr>
          <w:rFonts w:eastAsia="Calibri"/>
          <w:b/>
          <w:bCs/>
          <w:szCs w:val="24"/>
          <w:lang w:val="en-US" w:eastAsia="en-US"/>
        </w:rPr>
        <w:t>Reflection (Weighting: 30-40%)</w:t>
      </w:r>
      <w:r w:rsidRPr="007F50CB">
        <w:rPr>
          <w:rFonts w:eastAsia="Calibri"/>
          <w:b/>
          <w:bCs/>
          <w:szCs w:val="24"/>
          <w:lang w:val="en-US" w:eastAsia="en-US"/>
        </w:rPr>
        <w:t xml:space="preserve"> – Common Template</w:t>
      </w:r>
    </w:p>
    <w:p w14:paraId="773D6714" w14:textId="77777777" w:rsidR="007F50CB" w:rsidRPr="007F50CB" w:rsidRDefault="007F50CB" w:rsidP="007F50CB">
      <w:pPr>
        <w:pStyle w:val="ListParagraph"/>
        <w:spacing w:after="160" w:line="259" w:lineRule="auto"/>
        <w:rPr>
          <w:rFonts w:eastAsia="Calibri"/>
          <w:b/>
          <w:bCs/>
          <w:szCs w:val="24"/>
          <w:lang w:val="en-US" w:eastAsia="en-US"/>
        </w:rPr>
      </w:pPr>
    </w:p>
    <w:tbl>
      <w:tblPr>
        <w:tblStyle w:val="TableGrid"/>
        <w:tblW w:w="15388" w:type="dxa"/>
        <w:jc w:val="center"/>
        <w:tblLook w:val="04A0" w:firstRow="1" w:lastRow="0" w:firstColumn="1" w:lastColumn="0" w:noHBand="0" w:noVBand="1"/>
      </w:tblPr>
      <w:tblGrid>
        <w:gridCol w:w="988"/>
        <w:gridCol w:w="2126"/>
        <w:gridCol w:w="2764"/>
        <w:gridCol w:w="2764"/>
        <w:gridCol w:w="2764"/>
        <w:gridCol w:w="2764"/>
        <w:gridCol w:w="1206"/>
        <w:gridCol w:w="12"/>
      </w:tblGrid>
      <w:tr w:rsidR="007F50CB" w:rsidRPr="00071561" w14:paraId="7169DC4A" w14:textId="0DC234E8" w:rsidTr="00FB5CE1">
        <w:trPr>
          <w:trHeight w:val="565"/>
          <w:jc w:val="center"/>
        </w:trPr>
        <w:tc>
          <w:tcPr>
            <w:tcW w:w="3114" w:type="dxa"/>
            <w:gridSpan w:val="2"/>
            <w:shd w:val="clear" w:color="auto" w:fill="D0CECE" w:themeFill="background2" w:themeFillShade="E6"/>
            <w:vAlign w:val="center"/>
          </w:tcPr>
          <w:p w14:paraId="60197780" w14:textId="77777777" w:rsidR="007F50CB" w:rsidRPr="00071561" w:rsidRDefault="007F50CB" w:rsidP="00726C8E">
            <w:pPr>
              <w:spacing w:after="0" w:line="240" w:lineRule="auto"/>
              <w:jc w:val="center"/>
              <w:rPr>
                <w:b/>
                <w:sz w:val="18"/>
                <w:szCs w:val="18"/>
              </w:rPr>
            </w:pPr>
            <w:r w:rsidRPr="00071561">
              <w:rPr>
                <w:b/>
                <w:sz w:val="18"/>
                <w:szCs w:val="18"/>
              </w:rPr>
              <w:t>Achievement of Learning Outcomes</w:t>
            </w:r>
          </w:p>
        </w:tc>
        <w:tc>
          <w:tcPr>
            <w:tcW w:w="2764" w:type="dxa"/>
            <w:shd w:val="clear" w:color="auto" w:fill="D0CECE" w:themeFill="background2" w:themeFillShade="E6"/>
            <w:vAlign w:val="center"/>
          </w:tcPr>
          <w:p w14:paraId="4C0A48BC" w14:textId="77777777" w:rsidR="007F50CB" w:rsidRPr="00071561" w:rsidRDefault="007F50CB" w:rsidP="00726C8E">
            <w:pPr>
              <w:spacing w:after="0" w:line="240" w:lineRule="auto"/>
              <w:jc w:val="center"/>
              <w:rPr>
                <w:b/>
                <w:sz w:val="18"/>
                <w:szCs w:val="18"/>
              </w:rPr>
            </w:pPr>
            <w:r w:rsidRPr="00071561">
              <w:rPr>
                <w:b/>
                <w:sz w:val="18"/>
                <w:szCs w:val="18"/>
              </w:rPr>
              <w:t>Level 4</w:t>
            </w:r>
            <w:r w:rsidRPr="00071561">
              <w:rPr>
                <w:b/>
                <w:sz w:val="18"/>
                <w:szCs w:val="18"/>
              </w:rPr>
              <w:br/>
              <w:t>Outstanding</w:t>
            </w:r>
          </w:p>
        </w:tc>
        <w:tc>
          <w:tcPr>
            <w:tcW w:w="2764" w:type="dxa"/>
            <w:shd w:val="clear" w:color="auto" w:fill="D0CECE" w:themeFill="background2" w:themeFillShade="E6"/>
            <w:vAlign w:val="center"/>
          </w:tcPr>
          <w:p w14:paraId="419528F7" w14:textId="77777777" w:rsidR="007F50CB" w:rsidRPr="00071561" w:rsidRDefault="007F50CB" w:rsidP="00726C8E">
            <w:pPr>
              <w:spacing w:after="0" w:line="240" w:lineRule="auto"/>
              <w:jc w:val="center"/>
              <w:rPr>
                <w:b/>
                <w:sz w:val="18"/>
                <w:szCs w:val="18"/>
              </w:rPr>
            </w:pPr>
            <w:r w:rsidRPr="00071561">
              <w:rPr>
                <w:b/>
                <w:sz w:val="18"/>
                <w:szCs w:val="18"/>
              </w:rPr>
              <w:t>Level 3</w:t>
            </w:r>
            <w:r w:rsidRPr="00071561">
              <w:rPr>
                <w:b/>
                <w:sz w:val="18"/>
                <w:szCs w:val="18"/>
              </w:rPr>
              <w:br/>
              <w:t>Mastering</w:t>
            </w:r>
          </w:p>
        </w:tc>
        <w:tc>
          <w:tcPr>
            <w:tcW w:w="2764" w:type="dxa"/>
            <w:shd w:val="clear" w:color="auto" w:fill="D0CECE" w:themeFill="background2" w:themeFillShade="E6"/>
            <w:vAlign w:val="center"/>
          </w:tcPr>
          <w:p w14:paraId="12516F50" w14:textId="77777777" w:rsidR="007F50CB" w:rsidRPr="00071561" w:rsidRDefault="007F50CB" w:rsidP="00726C8E">
            <w:pPr>
              <w:spacing w:after="0" w:line="240" w:lineRule="auto"/>
              <w:jc w:val="center"/>
              <w:rPr>
                <w:b/>
                <w:sz w:val="18"/>
                <w:szCs w:val="18"/>
              </w:rPr>
            </w:pPr>
            <w:r w:rsidRPr="00071561">
              <w:rPr>
                <w:b/>
                <w:sz w:val="18"/>
                <w:szCs w:val="18"/>
              </w:rPr>
              <w:t>Level 2</w:t>
            </w:r>
            <w:r w:rsidRPr="00071561">
              <w:rPr>
                <w:b/>
                <w:sz w:val="18"/>
                <w:szCs w:val="18"/>
              </w:rPr>
              <w:br/>
              <w:t>Developing</w:t>
            </w:r>
          </w:p>
        </w:tc>
        <w:tc>
          <w:tcPr>
            <w:tcW w:w="2764" w:type="dxa"/>
            <w:shd w:val="clear" w:color="auto" w:fill="D0CECE" w:themeFill="background2" w:themeFillShade="E6"/>
            <w:vAlign w:val="center"/>
          </w:tcPr>
          <w:p w14:paraId="592812E6" w14:textId="77777777" w:rsidR="007F50CB" w:rsidRPr="00071561" w:rsidRDefault="007F50CB" w:rsidP="00726C8E">
            <w:pPr>
              <w:spacing w:after="0" w:line="240" w:lineRule="auto"/>
              <w:jc w:val="center"/>
              <w:rPr>
                <w:b/>
                <w:sz w:val="18"/>
                <w:szCs w:val="18"/>
              </w:rPr>
            </w:pPr>
            <w:r w:rsidRPr="00071561">
              <w:rPr>
                <w:b/>
                <w:sz w:val="18"/>
                <w:szCs w:val="18"/>
              </w:rPr>
              <w:t>Level 1</w:t>
            </w:r>
            <w:r w:rsidRPr="00071561">
              <w:rPr>
                <w:b/>
                <w:sz w:val="18"/>
                <w:szCs w:val="18"/>
              </w:rPr>
              <w:br/>
              <w:t>Beginning</w:t>
            </w:r>
          </w:p>
        </w:tc>
        <w:tc>
          <w:tcPr>
            <w:tcW w:w="1218" w:type="dxa"/>
            <w:gridSpan w:val="2"/>
            <w:vMerge w:val="restart"/>
            <w:shd w:val="clear" w:color="auto" w:fill="D0CECE" w:themeFill="background2" w:themeFillShade="E6"/>
          </w:tcPr>
          <w:p w14:paraId="6FC18565" w14:textId="77777777" w:rsidR="007F50CB" w:rsidRDefault="007F50CB" w:rsidP="00726C8E">
            <w:pPr>
              <w:spacing w:after="0" w:line="240" w:lineRule="auto"/>
              <w:jc w:val="center"/>
              <w:rPr>
                <w:b/>
                <w:sz w:val="18"/>
                <w:szCs w:val="18"/>
              </w:rPr>
            </w:pPr>
          </w:p>
          <w:p w14:paraId="6120C565" w14:textId="77777777" w:rsidR="007F50CB" w:rsidRDefault="007F50CB" w:rsidP="00726C8E">
            <w:pPr>
              <w:spacing w:after="0" w:line="240" w:lineRule="auto"/>
              <w:jc w:val="center"/>
              <w:rPr>
                <w:b/>
                <w:sz w:val="18"/>
                <w:szCs w:val="18"/>
              </w:rPr>
            </w:pPr>
          </w:p>
          <w:p w14:paraId="6E745EAD" w14:textId="54DA98B2" w:rsidR="007F50CB" w:rsidRPr="00071561" w:rsidRDefault="007F50CB" w:rsidP="00726C8E">
            <w:pPr>
              <w:spacing w:after="0" w:line="240" w:lineRule="auto"/>
              <w:jc w:val="center"/>
              <w:rPr>
                <w:b/>
                <w:sz w:val="18"/>
                <w:szCs w:val="18"/>
              </w:rPr>
            </w:pPr>
            <w:r>
              <w:rPr>
                <w:b/>
                <w:sz w:val="18"/>
                <w:szCs w:val="18"/>
              </w:rPr>
              <w:t>Marks</w:t>
            </w:r>
          </w:p>
        </w:tc>
      </w:tr>
      <w:tr w:rsidR="007F50CB" w:rsidRPr="00071561" w14:paraId="0B221593" w14:textId="01610E1C" w:rsidTr="00FB5CE1">
        <w:trPr>
          <w:trHeight w:val="79"/>
          <w:jc w:val="center"/>
        </w:trPr>
        <w:tc>
          <w:tcPr>
            <w:tcW w:w="3114" w:type="dxa"/>
            <w:gridSpan w:val="2"/>
            <w:shd w:val="clear" w:color="auto" w:fill="D0CECE" w:themeFill="background2" w:themeFillShade="E6"/>
            <w:vAlign w:val="center"/>
          </w:tcPr>
          <w:p w14:paraId="053501D1" w14:textId="77777777" w:rsidR="007F50CB" w:rsidRPr="00071561" w:rsidRDefault="007F50CB" w:rsidP="00726C8E">
            <w:pPr>
              <w:spacing w:after="0" w:line="240" w:lineRule="auto"/>
              <w:jc w:val="center"/>
              <w:rPr>
                <w:sz w:val="18"/>
                <w:szCs w:val="18"/>
              </w:rPr>
            </w:pPr>
            <w:r w:rsidRPr="00071561">
              <w:rPr>
                <w:sz w:val="18"/>
                <w:szCs w:val="18"/>
              </w:rPr>
              <w:t>Course Grade</w:t>
            </w:r>
          </w:p>
        </w:tc>
        <w:tc>
          <w:tcPr>
            <w:tcW w:w="2764" w:type="dxa"/>
            <w:shd w:val="clear" w:color="auto" w:fill="D0CECE" w:themeFill="background2" w:themeFillShade="E6"/>
            <w:vAlign w:val="center"/>
          </w:tcPr>
          <w:p w14:paraId="5D935703" w14:textId="77777777" w:rsidR="007F50CB" w:rsidRPr="00071561" w:rsidRDefault="007F50CB" w:rsidP="00726C8E">
            <w:pPr>
              <w:spacing w:after="0" w:line="240" w:lineRule="auto"/>
              <w:jc w:val="center"/>
              <w:rPr>
                <w:sz w:val="18"/>
                <w:szCs w:val="18"/>
              </w:rPr>
            </w:pPr>
            <w:r w:rsidRPr="00071561">
              <w:rPr>
                <w:sz w:val="18"/>
                <w:szCs w:val="18"/>
              </w:rPr>
              <w:t>A+, A, A-</w:t>
            </w:r>
          </w:p>
        </w:tc>
        <w:tc>
          <w:tcPr>
            <w:tcW w:w="2764" w:type="dxa"/>
            <w:shd w:val="clear" w:color="auto" w:fill="D0CECE" w:themeFill="background2" w:themeFillShade="E6"/>
            <w:vAlign w:val="center"/>
          </w:tcPr>
          <w:p w14:paraId="787DEEBF" w14:textId="77777777" w:rsidR="007F50CB" w:rsidRPr="00071561" w:rsidRDefault="007F50CB" w:rsidP="00726C8E">
            <w:pPr>
              <w:spacing w:after="0" w:line="240" w:lineRule="auto"/>
              <w:jc w:val="center"/>
              <w:rPr>
                <w:sz w:val="18"/>
                <w:szCs w:val="18"/>
              </w:rPr>
            </w:pPr>
            <w:r w:rsidRPr="00071561">
              <w:rPr>
                <w:sz w:val="18"/>
                <w:szCs w:val="18"/>
              </w:rPr>
              <w:t>B+, B, B-</w:t>
            </w:r>
          </w:p>
        </w:tc>
        <w:tc>
          <w:tcPr>
            <w:tcW w:w="2764" w:type="dxa"/>
            <w:shd w:val="clear" w:color="auto" w:fill="D0CECE" w:themeFill="background2" w:themeFillShade="E6"/>
            <w:vAlign w:val="center"/>
          </w:tcPr>
          <w:p w14:paraId="123CFB5E" w14:textId="77777777" w:rsidR="007F50CB" w:rsidRPr="00071561" w:rsidRDefault="007F50CB" w:rsidP="00726C8E">
            <w:pPr>
              <w:spacing w:after="0" w:line="240" w:lineRule="auto"/>
              <w:jc w:val="center"/>
              <w:rPr>
                <w:sz w:val="18"/>
                <w:szCs w:val="18"/>
              </w:rPr>
            </w:pPr>
            <w:r w:rsidRPr="00071561">
              <w:rPr>
                <w:sz w:val="18"/>
                <w:szCs w:val="18"/>
              </w:rPr>
              <w:t>C+, C, C-</w:t>
            </w:r>
          </w:p>
        </w:tc>
        <w:tc>
          <w:tcPr>
            <w:tcW w:w="2764" w:type="dxa"/>
            <w:shd w:val="clear" w:color="auto" w:fill="D0CECE" w:themeFill="background2" w:themeFillShade="E6"/>
            <w:vAlign w:val="center"/>
          </w:tcPr>
          <w:p w14:paraId="488400DE" w14:textId="77777777" w:rsidR="007F50CB" w:rsidRPr="00071561" w:rsidRDefault="007F50CB" w:rsidP="00726C8E">
            <w:pPr>
              <w:spacing w:after="0" w:line="240" w:lineRule="auto"/>
              <w:jc w:val="center"/>
              <w:rPr>
                <w:sz w:val="18"/>
                <w:szCs w:val="18"/>
              </w:rPr>
            </w:pPr>
            <w:r w:rsidRPr="00071561">
              <w:rPr>
                <w:sz w:val="18"/>
                <w:szCs w:val="18"/>
              </w:rPr>
              <w:t>D, F</w:t>
            </w:r>
          </w:p>
        </w:tc>
        <w:tc>
          <w:tcPr>
            <w:tcW w:w="1218" w:type="dxa"/>
            <w:gridSpan w:val="2"/>
            <w:vMerge/>
            <w:shd w:val="clear" w:color="auto" w:fill="D0CECE" w:themeFill="background2" w:themeFillShade="E6"/>
          </w:tcPr>
          <w:p w14:paraId="0366F402" w14:textId="77777777" w:rsidR="007F50CB" w:rsidRPr="00071561" w:rsidRDefault="007F50CB" w:rsidP="00726C8E">
            <w:pPr>
              <w:spacing w:after="0" w:line="240" w:lineRule="auto"/>
              <w:jc w:val="center"/>
              <w:rPr>
                <w:sz w:val="18"/>
                <w:szCs w:val="18"/>
              </w:rPr>
            </w:pPr>
          </w:p>
        </w:tc>
      </w:tr>
      <w:tr w:rsidR="007F50CB" w:rsidRPr="00071561" w14:paraId="37394013" w14:textId="1FABAE2C" w:rsidTr="00FB5CE1">
        <w:trPr>
          <w:trHeight w:val="79"/>
          <w:jc w:val="center"/>
        </w:trPr>
        <w:tc>
          <w:tcPr>
            <w:tcW w:w="3114" w:type="dxa"/>
            <w:gridSpan w:val="2"/>
            <w:shd w:val="clear" w:color="auto" w:fill="D0CECE" w:themeFill="background2" w:themeFillShade="E6"/>
            <w:vAlign w:val="center"/>
          </w:tcPr>
          <w:p w14:paraId="35A26279" w14:textId="77777777" w:rsidR="007F50CB" w:rsidRPr="00071561" w:rsidRDefault="007F50CB" w:rsidP="00726C8E">
            <w:pPr>
              <w:spacing w:after="0" w:line="240" w:lineRule="auto"/>
              <w:jc w:val="center"/>
              <w:rPr>
                <w:sz w:val="18"/>
                <w:szCs w:val="18"/>
              </w:rPr>
            </w:pPr>
            <w:r w:rsidRPr="00071561">
              <w:rPr>
                <w:sz w:val="18"/>
                <w:szCs w:val="18"/>
              </w:rPr>
              <w:t>Mark Range</w:t>
            </w:r>
          </w:p>
        </w:tc>
        <w:tc>
          <w:tcPr>
            <w:tcW w:w="2764" w:type="dxa"/>
            <w:shd w:val="clear" w:color="auto" w:fill="D0CECE" w:themeFill="background2" w:themeFillShade="E6"/>
            <w:vAlign w:val="center"/>
          </w:tcPr>
          <w:p w14:paraId="31A88D08" w14:textId="77777777" w:rsidR="007F50CB" w:rsidRPr="00071561" w:rsidRDefault="007F50CB" w:rsidP="00726C8E">
            <w:pPr>
              <w:spacing w:after="0" w:line="240" w:lineRule="auto"/>
              <w:jc w:val="center"/>
              <w:rPr>
                <w:sz w:val="18"/>
                <w:szCs w:val="18"/>
              </w:rPr>
            </w:pPr>
            <w:r w:rsidRPr="00071561">
              <w:rPr>
                <w:sz w:val="18"/>
                <w:szCs w:val="18"/>
              </w:rPr>
              <w:t>81-100</w:t>
            </w:r>
          </w:p>
        </w:tc>
        <w:tc>
          <w:tcPr>
            <w:tcW w:w="2764" w:type="dxa"/>
            <w:shd w:val="clear" w:color="auto" w:fill="D0CECE" w:themeFill="background2" w:themeFillShade="E6"/>
            <w:vAlign w:val="center"/>
          </w:tcPr>
          <w:p w14:paraId="2A3733EA" w14:textId="77777777" w:rsidR="007F50CB" w:rsidRPr="00071561" w:rsidRDefault="007F50CB" w:rsidP="00726C8E">
            <w:pPr>
              <w:spacing w:after="0" w:line="240" w:lineRule="auto"/>
              <w:jc w:val="center"/>
              <w:rPr>
                <w:sz w:val="18"/>
                <w:szCs w:val="18"/>
              </w:rPr>
            </w:pPr>
            <w:r w:rsidRPr="00071561">
              <w:rPr>
                <w:sz w:val="18"/>
                <w:szCs w:val="18"/>
              </w:rPr>
              <w:t>66-80</w:t>
            </w:r>
          </w:p>
        </w:tc>
        <w:tc>
          <w:tcPr>
            <w:tcW w:w="2764" w:type="dxa"/>
            <w:shd w:val="clear" w:color="auto" w:fill="D0CECE" w:themeFill="background2" w:themeFillShade="E6"/>
            <w:vAlign w:val="center"/>
          </w:tcPr>
          <w:p w14:paraId="22CF60D7" w14:textId="77777777" w:rsidR="007F50CB" w:rsidRPr="00071561" w:rsidRDefault="007F50CB" w:rsidP="00726C8E">
            <w:pPr>
              <w:spacing w:after="0" w:line="240" w:lineRule="auto"/>
              <w:jc w:val="center"/>
              <w:rPr>
                <w:sz w:val="18"/>
                <w:szCs w:val="18"/>
              </w:rPr>
            </w:pPr>
            <w:r w:rsidRPr="00071561">
              <w:rPr>
                <w:sz w:val="18"/>
                <w:szCs w:val="18"/>
              </w:rPr>
              <w:t>46-65</w:t>
            </w:r>
          </w:p>
        </w:tc>
        <w:tc>
          <w:tcPr>
            <w:tcW w:w="2764" w:type="dxa"/>
            <w:shd w:val="clear" w:color="auto" w:fill="D0CECE" w:themeFill="background2" w:themeFillShade="E6"/>
            <w:vAlign w:val="center"/>
          </w:tcPr>
          <w:p w14:paraId="08C2E0DD" w14:textId="77777777" w:rsidR="007F50CB" w:rsidRPr="00071561" w:rsidRDefault="007F50CB" w:rsidP="00726C8E">
            <w:pPr>
              <w:spacing w:after="0" w:line="240" w:lineRule="auto"/>
              <w:jc w:val="center"/>
              <w:rPr>
                <w:sz w:val="18"/>
                <w:szCs w:val="18"/>
              </w:rPr>
            </w:pPr>
            <w:r w:rsidRPr="00071561">
              <w:rPr>
                <w:sz w:val="18"/>
                <w:szCs w:val="18"/>
              </w:rPr>
              <w:t>0-45</w:t>
            </w:r>
          </w:p>
        </w:tc>
        <w:tc>
          <w:tcPr>
            <w:tcW w:w="1218" w:type="dxa"/>
            <w:gridSpan w:val="2"/>
            <w:vMerge/>
            <w:shd w:val="clear" w:color="auto" w:fill="D0CECE" w:themeFill="background2" w:themeFillShade="E6"/>
          </w:tcPr>
          <w:p w14:paraId="18458ADD" w14:textId="77777777" w:rsidR="007F50CB" w:rsidRPr="00071561" w:rsidRDefault="007F50CB" w:rsidP="00726C8E">
            <w:pPr>
              <w:spacing w:after="0" w:line="240" w:lineRule="auto"/>
              <w:jc w:val="center"/>
              <w:rPr>
                <w:sz w:val="18"/>
                <w:szCs w:val="18"/>
              </w:rPr>
            </w:pPr>
          </w:p>
        </w:tc>
      </w:tr>
      <w:tr w:rsidR="007F50CB" w:rsidRPr="00071561" w14:paraId="3B39D023" w14:textId="3EECEF4E" w:rsidTr="007F50CB">
        <w:trPr>
          <w:trHeight w:val="1776"/>
          <w:jc w:val="center"/>
        </w:trPr>
        <w:tc>
          <w:tcPr>
            <w:tcW w:w="988" w:type="dxa"/>
            <w:shd w:val="clear" w:color="auto" w:fill="E2EFD9" w:themeFill="accent6" w:themeFillTint="33"/>
            <w:textDirection w:val="btLr"/>
          </w:tcPr>
          <w:p w14:paraId="65C02D03" w14:textId="77777777" w:rsidR="007F50CB" w:rsidRDefault="007F50CB" w:rsidP="00726C8E">
            <w:pPr>
              <w:spacing w:after="0" w:line="240" w:lineRule="auto"/>
              <w:ind w:left="113" w:right="113"/>
              <w:jc w:val="center"/>
              <w:rPr>
                <w:b/>
                <w:sz w:val="18"/>
                <w:szCs w:val="18"/>
                <w:lang w:val="en-US" w:eastAsia="en-US"/>
              </w:rPr>
            </w:pPr>
            <w:r w:rsidRPr="00071561">
              <w:rPr>
                <w:b/>
                <w:sz w:val="18"/>
                <w:szCs w:val="18"/>
                <w:lang w:val="en-US" w:eastAsia="en-US"/>
              </w:rPr>
              <w:t xml:space="preserve">GILO 1: </w:t>
            </w:r>
          </w:p>
          <w:p w14:paraId="217F9719" w14:textId="43210B6D" w:rsidR="007F50CB" w:rsidRPr="00071561" w:rsidRDefault="007F50CB" w:rsidP="00726C8E">
            <w:pPr>
              <w:spacing w:after="0" w:line="240" w:lineRule="auto"/>
              <w:ind w:left="113" w:right="113"/>
              <w:jc w:val="center"/>
              <w:rPr>
                <w:b/>
                <w:sz w:val="18"/>
                <w:szCs w:val="18"/>
                <w:lang w:val="en-US" w:eastAsia="en-US"/>
              </w:rPr>
            </w:pPr>
            <w:r w:rsidRPr="00071561">
              <w:rPr>
                <w:b/>
                <w:sz w:val="18"/>
                <w:szCs w:val="18"/>
                <w:lang w:val="en-US" w:eastAsia="en-US"/>
              </w:rPr>
              <w:t xml:space="preserve">Problem </w:t>
            </w:r>
            <w:r>
              <w:rPr>
                <w:b/>
                <w:sz w:val="18"/>
                <w:szCs w:val="18"/>
                <w:lang w:val="en-US" w:eastAsia="en-US"/>
              </w:rPr>
              <w:t>Solving</w:t>
            </w:r>
          </w:p>
        </w:tc>
        <w:tc>
          <w:tcPr>
            <w:tcW w:w="2126" w:type="dxa"/>
          </w:tcPr>
          <w:p w14:paraId="57B025A9" w14:textId="64EC0CA9" w:rsidR="007F50CB" w:rsidRPr="007F50CB" w:rsidRDefault="007F50CB" w:rsidP="007F50CB">
            <w:pPr>
              <w:spacing w:after="0" w:line="240" w:lineRule="auto"/>
              <w:rPr>
                <w:sz w:val="18"/>
                <w:szCs w:val="18"/>
                <w:lang w:val="en-US" w:eastAsia="en-US"/>
              </w:rPr>
            </w:pPr>
            <w:r w:rsidRPr="00071561">
              <w:rPr>
                <w:sz w:val="18"/>
                <w:szCs w:val="18"/>
                <w:lang w:val="en-US" w:eastAsia="en-US"/>
              </w:rPr>
              <w:t>Augmented/ expanded knowledge and understanding in:</w:t>
            </w:r>
            <w:r>
              <w:rPr>
                <w:sz w:val="18"/>
                <w:szCs w:val="18"/>
                <w:lang w:val="en-US" w:eastAsia="en-US"/>
              </w:rPr>
              <w:br/>
            </w:r>
          </w:p>
          <w:p w14:paraId="1BA1B1CB" w14:textId="4A20AD4B" w:rsidR="007F50CB" w:rsidRPr="00071561" w:rsidRDefault="007F50CB" w:rsidP="00726C8E">
            <w:pPr>
              <w:spacing w:after="0" w:line="240" w:lineRule="auto"/>
              <w:rPr>
                <w:b/>
                <w:sz w:val="18"/>
                <w:szCs w:val="18"/>
                <w:lang w:val="en-US" w:eastAsia="en-US"/>
              </w:rPr>
            </w:pPr>
            <w:r>
              <w:rPr>
                <w:sz w:val="18"/>
                <w:szCs w:val="18"/>
                <w:lang w:val="en-US" w:eastAsia="en-US"/>
              </w:rPr>
              <w:t>T</w:t>
            </w:r>
            <w:r w:rsidRPr="00071561">
              <w:rPr>
                <w:sz w:val="18"/>
                <w:szCs w:val="18"/>
                <w:lang w:val="en-US" w:eastAsia="en-US"/>
              </w:rPr>
              <w:t>he domain/ phenomenon addressed through active experiences</w:t>
            </w:r>
          </w:p>
        </w:tc>
        <w:tc>
          <w:tcPr>
            <w:tcW w:w="2764" w:type="dxa"/>
          </w:tcPr>
          <w:p w14:paraId="252E73B7" w14:textId="77777777" w:rsidR="007F50CB" w:rsidRPr="00071561" w:rsidRDefault="007F50CB" w:rsidP="00726C8E">
            <w:pPr>
              <w:spacing w:after="0" w:line="240" w:lineRule="auto"/>
              <w:rPr>
                <w:b/>
                <w:sz w:val="18"/>
                <w:szCs w:val="18"/>
                <w:lang w:val="en-US" w:eastAsia="en-US"/>
              </w:rPr>
            </w:pPr>
            <w:r w:rsidRPr="00071561">
              <w:rPr>
                <w:sz w:val="18"/>
                <w:szCs w:val="18"/>
                <w:lang w:val="en-US" w:eastAsia="en-US"/>
              </w:rPr>
              <w:t>Review the quality of the process and outcomes, with thorough and specific consideration of the need for further work</w:t>
            </w:r>
          </w:p>
        </w:tc>
        <w:tc>
          <w:tcPr>
            <w:tcW w:w="2764" w:type="dxa"/>
          </w:tcPr>
          <w:p w14:paraId="021A0B73" w14:textId="77777777" w:rsidR="007F50CB" w:rsidRPr="00071561" w:rsidRDefault="007F50CB" w:rsidP="00726C8E">
            <w:pPr>
              <w:spacing w:after="0" w:line="240" w:lineRule="auto"/>
              <w:rPr>
                <w:b/>
                <w:sz w:val="18"/>
                <w:szCs w:val="18"/>
                <w:lang w:val="en-US" w:eastAsia="en-US"/>
              </w:rPr>
            </w:pPr>
            <w:r w:rsidRPr="00071561">
              <w:rPr>
                <w:sz w:val="18"/>
                <w:szCs w:val="18"/>
                <w:lang w:val="en-US" w:eastAsia="en-US"/>
              </w:rPr>
              <w:t>Review the quality of the process and outcomes, with sufficient consideration of the need for further work</w:t>
            </w:r>
          </w:p>
        </w:tc>
        <w:tc>
          <w:tcPr>
            <w:tcW w:w="2764" w:type="dxa"/>
          </w:tcPr>
          <w:p w14:paraId="3C35F7B2" w14:textId="77777777" w:rsidR="007F50CB" w:rsidRPr="00071561" w:rsidRDefault="007F50CB" w:rsidP="00726C8E">
            <w:pPr>
              <w:spacing w:after="0" w:line="240" w:lineRule="auto"/>
              <w:rPr>
                <w:b/>
                <w:sz w:val="18"/>
                <w:szCs w:val="18"/>
                <w:lang w:val="en-US" w:eastAsia="en-US"/>
              </w:rPr>
            </w:pPr>
            <w:r w:rsidRPr="00071561">
              <w:rPr>
                <w:sz w:val="18"/>
                <w:szCs w:val="18"/>
                <w:lang w:val="en-US" w:eastAsia="en-US"/>
              </w:rPr>
              <w:t>Review the quality of the process and outcomes, with some consideration of the need for further work</w:t>
            </w:r>
          </w:p>
        </w:tc>
        <w:tc>
          <w:tcPr>
            <w:tcW w:w="2764" w:type="dxa"/>
          </w:tcPr>
          <w:p w14:paraId="7D6C34FD" w14:textId="77777777" w:rsidR="007F50CB" w:rsidRPr="00071561" w:rsidRDefault="007F50CB" w:rsidP="00726C8E">
            <w:pPr>
              <w:spacing w:after="0" w:line="240" w:lineRule="auto"/>
              <w:rPr>
                <w:b/>
                <w:sz w:val="18"/>
                <w:szCs w:val="18"/>
                <w:lang w:val="en-US" w:eastAsia="en-US"/>
              </w:rPr>
            </w:pPr>
            <w:r w:rsidRPr="00071561">
              <w:rPr>
                <w:sz w:val="18"/>
                <w:szCs w:val="18"/>
                <w:lang w:val="en-US" w:eastAsia="en-US"/>
              </w:rPr>
              <w:t>Review the quality of the process and outcomes, with little consideration of the need for further work</w:t>
            </w:r>
          </w:p>
        </w:tc>
        <w:tc>
          <w:tcPr>
            <w:tcW w:w="1218" w:type="dxa"/>
            <w:gridSpan w:val="2"/>
          </w:tcPr>
          <w:p w14:paraId="22A54935" w14:textId="77777777" w:rsidR="007F50CB" w:rsidRPr="00071561" w:rsidRDefault="007F50CB" w:rsidP="00726C8E">
            <w:pPr>
              <w:spacing w:after="0" w:line="240" w:lineRule="auto"/>
              <w:rPr>
                <w:sz w:val="18"/>
                <w:szCs w:val="18"/>
                <w:lang w:val="en-US" w:eastAsia="en-US"/>
              </w:rPr>
            </w:pPr>
          </w:p>
        </w:tc>
      </w:tr>
      <w:tr w:rsidR="00022F6B" w:rsidRPr="00071561" w14:paraId="23E6249C" w14:textId="39F64B86" w:rsidTr="007F50CB">
        <w:trPr>
          <w:gridAfter w:val="1"/>
          <w:wAfter w:w="12" w:type="dxa"/>
          <w:trHeight w:val="709"/>
          <w:jc w:val="center"/>
        </w:trPr>
        <w:tc>
          <w:tcPr>
            <w:tcW w:w="988" w:type="dxa"/>
            <w:vMerge w:val="restart"/>
            <w:shd w:val="clear" w:color="auto" w:fill="E2EFD9" w:themeFill="accent6" w:themeFillTint="33"/>
            <w:textDirection w:val="btLr"/>
          </w:tcPr>
          <w:p w14:paraId="4CCC4A09" w14:textId="77777777" w:rsidR="007F50CB" w:rsidRDefault="00022F6B" w:rsidP="00726C8E">
            <w:pPr>
              <w:spacing w:after="0" w:line="240" w:lineRule="auto"/>
              <w:ind w:left="113" w:right="113"/>
              <w:jc w:val="center"/>
              <w:rPr>
                <w:b/>
                <w:sz w:val="18"/>
                <w:szCs w:val="18"/>
                <w:lang w:val="en-US" w:eastAsia="en-US"/>
              </w:rPr>
            </w:pPr>
            <w:r w:rsidRPr="00071561">
              <w:rPr>
                <w:b/>
                <w:sz w:val="18"/>
                <w:szCs w:val="18"/>
                <w:lang w:val="en-US" w:eastAsia="en-US"/>
              </w:rPr>
              <w:t xml:space="preserve">GILO 3: </w:t>
            </w:r>
          </w:p>
          <w:p w14:paraId="33F29CDE" w14:textId="23E96B76" w:rsidR="00022F6B" w:rsidRPr="00071561" w:rsidRDefault="00022F6B" w:rsidP="00726C8E">
            <w:pPr>
              <w:spacing w:after="0" w:line="240" w:lineRule="auto"/>
              <w:ind w:left="113" w:right="113"/>
              <w:jc w:val="center"/>
              <w:rPr>
                <w:b/>
                <w:sz w:val="18"/>
                <w:szCs w:val="18"/>
                <w:lang w:val="en-US" w:eastAsia="en-US"/>
              </w:rPr>
            </w:pPr>
            <w:r w:rsidRPr="00071561">
              <w:rPr>
                <w:b/>
                <w:sz w:val="18"/>
                <w:szCs w:val="18"/>
                <w:lang w:val="en-US" w:eastAsia="en-US"/>
              </w:rPr>
              <w:t>Creative Thinking</w:t>
            </w:r>
          </w:p>
        </w:tc>
        <w:tc>
          <w:tcPr>
            <w:tcW w:w="2126" w:type="dxa"/>
            <w:vAlign w:val="center"/>
          </w:tcPr>
          <w:p w14:paraId="7D78B56E" w14:textId="77777777" w:rsidR="00022F6B" w:rsidRPr="00071561" w:rsidRDefault="00022F6B" w:rsidP="00726C8E">
            <w:pPr>
              <w:spacing w:after="160" w:line="259" w:lineRule="auto"/>
              <w:rPr>
                <w:sz w:val="18"/>
                <w:szCs w:val="18"/>
                <w:lang w:val="en-US" w:eastAsia="en-US"/>
              </w:rPr>
            </w:pPr>
            <w:r w:rsidRPr="00071561">
              <w:rPr>
                <w:sz w:val="18"/>
                <w:szCs w:val="18"/>
                <w:lang w:val="en-US" w:eastAsia="en-US"/>
              </w:rPr>
              <w:t>Innovative thinking</w:t>
            </w:r>
          </w:p>
        </w:tc>
        <w:tc>
          <w:tcPr>
            <w:tcW w:w="2764" w:type="dxa"/>
          </w:tcPr>
          <w:p w14:paraId="1AD5336D" w14:textId="77777777" w:rsidR="00022F6B" w:rsidRPr="00071561" w:rsidRDefault="00022F6B" w:rsidP="00726C8E">
            <w:pPr>
              <w:spacing w:after="160" w:line="259" w:lineRule="auto"/>
              <w:rPr>
                <w:b/>
                <w:sz w:val="18"/>
                <w:szCs w:val="18"/>
                <w:lang w:val="en-US" w:eastAsia="en-US"/>
              </w:rPr>
            </w:pPr>
            <w:r w:rsidRPr="00071561">
              <w:rPr>
                <w:rFonts w:eastAsia="Calibri"/>
                <w:bCs/>
                <w:sz w:val="18"/>
                <w:szCs w:val="18"/>
                <w:lang w:val="en-US" w:eastAsia="en-US"/>
              </w:rPr>
              <w:t>Extend a novel or unique experience to create new or boundary-crossing knowledge</w:t>
            </w:r>
          </w:p>
        </w:tc>
        <w:tc>
          <w:tcPr>
            <w:tcW w:w="2764" w:type="dxa"/>
          </w:tcPr>
          <w:p w14:paraId="002296D2" w14:textId="77777777" w:rsidR="00022F6B" w:rsidRPr="00071561" w:rsidRDefault="00022F6B" w:rsidP="00726C8E">
            <w:pPr>
              <w:spacing w:after="160" w:line="259" w:lineRule="auto"/>
              <w:rPr>
                <w:b/>
                <w:sz w:val="18"/>
                <w:szCs w:val="18"/>
                <w:lang w:val="en-US" w:eastAsia="en-US"/>
              </w:rPr>
            </w:pPr>
            <w:r w:rsidRPr="00071561">
              <w:rPr>
                <w:rFonts w:eastAsia="Calibri"/>
                <w:bCs/>
                <w:sz w:val="18"/>
                <w:szCs w:val="18"/>
                <w:lang w:val="en-US" w:eastAsia="en-US"/>
              </w:rPr>
              <w:t xml:space="preserve">Create a novel or unique experience </w:t>
            </w:r>
          </w:p>
        </w:tc>
        <w:tc>
          <w:tcPr>
            <w:tcW w:w="2764" w:type="dxa"/>
          </w:tcPr>
          <w:p w14:paraId="4A00AEEF" w14:textId="77777777" w:rsidR="00022F6B" w:rsidRPr="00071561" w:rsidRDefault="00022F6B" w:rsidP="00726C8E">
            <w:pPr>
              <w:spacing w:after="160" w:line="259" w:lineRule="auto"/>
              <w:rPr>
                <w:sz w:val="18"/>
                <w:szCs w:val="18"/>
                <w:lang w:val="en-US" w:eastAsia="en-US"/>
              </w:rPr>
            </w:pPr>
            <w:r w:rsidRPr="00071561">
              <w:rPr>
                <w:rFonts w:eastAsia="Calibri"/>
                <w:bCs/>
                <w:sz w:val="18"/>
                <w:szCs w:val="18"/>
                <w:lang w:val="en-US" w:eastAsia="en-US"/>
              </w:rPr>
              <w:t>Experiment with creating a novel or unique experience</w:t>
            </w:r>
          </w:p>
        </w:tc>
        <w:tc>
          <w:tcPr>
            <w:tcW w:w="2764" w:type="dxa"/>
          </w:tcPr>
          <w:p w14:paraId="1743ECF5" w14:textId="77777777" w:rsidR="00022F6B" w:rsidRPr="00071561" w:rsidRDefault="00022F6B" w:rsidP="00726C8E">
            <w:pPr>
              <w:spacing w:after="160" w:line="259" w:lineRule="auto"/>
              <w:rPr>
                <w:sz w:val="18"/>
                <w:szCs w:val="18"/>
                <w:lang w:val="en-US" w:eastAsia="en-US"/>
              </w:rPr>
            </w:pPr>
            <w:r w:rsidRPr="00071561">
              <w:rPr>
                <w:rFonts w:eastAsia="Calibri"/>
                <w:bCs/>
                <w:sz w:val="18"/>
                <w:szCs w:val="18"/>
                <w:lang w:val="en-US" w:eastAsia="en-US"/>
              </w:rPr>
              <w:t xml:space="preserve">Reformulate a collection of available ideas to create an experience </w:t>
            </w:r>
          </w:p>
        </w:tc>
        <w:tc>
          <w:tcPr>
            <w:tcW w:w="1206" w:type="dxa"/>
          </w:tcPr>
          <w:p w14:paraId="38BC2248" w14:textId="77777777" w:rsidR="00022F6B" w:rsidRPr="00071561" w:rsidRDefault="00022F6B" w:rsidP="00726C8E">
            <w:pPr>
              <w:spacing w:after="160" w:line="259" w:lineRule="auto"/>
              <w:rPr>
                <w:rFonts w:eastAsia="Calibri"/>
                <w:bCs/>
                <w:sz w:val="18"/>
                <w:szCs w:val="18"/>
                <w:lang w:val="en-US" w:eastAsia="en-US"/>
              </w:rPr>
            </w:pPr>
          </w:p>
        </w:tc>
      </w:tr>
      <w:tr w:rsidR="00022F6B" w:rsidRPr="00071561" w14:paraId="6F66F372" w14:textId="247BEC64" w:rsidTr="007F50CB">
        <w:trPr>
          <w:gridAfter w:val="1"/>
          <w:wAfter w:w="12" w:type="dxa"/>
          <w:trHeight w:val="863"/>
          <w:jc w:val="center"/>
        </w:trPr>
        <w:tc>
          <w:tcPr>
            <w:tcW w:w="988" w:type="dxa"/>
            <w:vMerge/>
            <w:shd w:val="clear" w:color="auto" w:fill="E2EFD9" w:themeFill="accent6" w:themeFillTint="33"/>
          </w:tcPr>
          <w:p w14:paraId="4F173197" w14:textId="77777777" w:rsidR="00022F6B" w:rsidRPr="00071561" w:rsidRDefault="00022F6B" w:rsidP="00726C8E">
            <w:pPr>
              <w:spacing w:after="160" w:line="259" w:lineRule="auto"/>
              <w:rPr>
                <w:rFonts w:eastAsia="Calibri"/>
                <w:bCs/>
                <w:sz w:val="18"/>
                <w:szCs w:val="18"/>
                <w:lang w:val="en-US" w:eastAsia="en-US"/>
              </w:rPr>
            </w:pPr>
          </w:p>
        </w:tc>
        <w:tc>
          <w:tcPr>
            <w:tcW w:w="2126" w:type="dxa"/>
            <w:vAlign w:val="center"/>
          </w:tcPr>
          <w:p w14:paraId="47D63B2E" w14:textId="77777777" w:rsidR="00022F6B" w:rsidRPr="00071561" w:rsidRDefault="00022F6B" w:rsidP="00726C8E">
            <w:pPr>
              <w:spacing w:after="160" w:line="259" w:lineRule="auto"/>
              <w:rPr>
                <w:sz w:val="18"/>
                <w:szCs w:val="18"/>
                <w:lang w:val="en-US" w:eastAsia="en-US"/>
              </w:rPr>
            </w:pPr>
            <w:r w:rsidRPr="00071561">
              <w:rPr>
                <w:sz w:val="18"/>
                <w:szCs w:val="18"/>
                <w:lang w:val="en-US" w:eastAsia="en-US"/>
              </w:rPr>
              <w:t>Connecting, synthesizing, transforming</w:t>
            </w:r>
          </w:p>
        </w:tc>
        <w:tc>
          <w:tcPr>
            <w:tcW w:w="2764" w:type="dxa"/>
          </w:tcPr>
          <w:p w14:paraId="00A93EF0"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Transform experience, ideas or solutions into entirely new forms/ insights</w:t>
            </w:r>
          </w:p>
        </w:tc>
        <w:tc>
          <w:tcPr>
            <w:tcW w:w="2764" w:type="dxa"/>
          </w:tcPr>
          <w:p w14:paraId="77E02DE3" w14:textId="77777777" w:rsidR="00022F6B" w:rsidRPr="00071561" w:rsidRDefault="00022F6B" w:rsidP="00726C8E">
            <w:pPr>
              <w:spacing w:after="160" w:line="259" w:lineRule="auto"/>
              <w:rPr>
                <w:rFonts w:eastAsia="Calibri"/>
                <w:bCs/>
                <w:sz w:val="18"/>
                <w:szCs w:val="18"/>
                <w:lang w:val="en-US" w:eastAsia="en-US"/>
              </w:rPr>
            </w:pPr>
            <w:proofErr w:type="spellStart"/>
            <w:r w:rsidRPr="00071561">
              <w:rPr>
                <w:rFonts w:eastAsia="Calibri"/>
                <w:bCs/>
                <w:sz w:val="18"/>
                <w:szCs w:val="18"/>
                <w:lang w:val="en-US" w:eastAsia="en-US"/>
              </w:rPr>
              <w:t>Synthesise</w:t>
            </w:r>
            <w:proofErr w:type="spellEnd"/>
            <w:r w:rsidRPr="00071561">
              <w:rPr>
                <w:rFonts w:eastAsia="Calibri"/>
                <w:bCs/>
                <w:sz w:val="18"/>
                <w:szCs w:val="18"/>
                <w:lang w:val="en-US" w:eastAsia="en-US"/>
              </w:rPr>
              <w:t xml:space="preserve"> experience, ideas or solutions into a coherent whole</w:t>
            </w:r>
          </w:p>
        </w:tc>
        <w:tc>
          <w:tcPr>
            <w:tcW w:w="2764" w:type="dxa"/>
          </w:tcPr>
          <w:p w14:paraId="6E4D6037"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Connect experience, ideas or solutions in novel ways</w:t>
            </w:r>
          </w:p>
        </w:tc>
        <w:tc>
          <w:tcPr>
            <w:tcW w:w="2764" w:type="dxa"/>
          </w:tcPr>
          <w:p w14:paraId="29710203" w14:textId="77777777" w:rsidR="00022F6B" w:rsidRPr="00071561" w:rsidRDefault="00022F6B" w:rsidP="00726C8E">
            <w:pPr>
              <w:spacing w:after="160" w:line="259" w:lineRule="auto"/>
              <w:rPr>
                <w:rFonts w:eastAsia="Calibri"/>
                <w:bCs/>
                <w:sz w:val="18"/>
                <w:szCs w:val="18"/>
                <w:lang w:val="en-US" w:eastAsia="en-US"/>
              </w:rPr>
            </w:pPr>
            <w:proofErr w:type="spellStart"/>
            <w:r w:rsidRPr="00071561">
              <w:rPr>
                <w:rFonts w:eastAsia="Calibri"/>
                <w:bCs/>
                <w:sz w:val="18"/>
                <w:szCs w:val="18"/>
                <w:lang w:val="en-US" w:eastAsia="en-US"/>
              </w:rPr>
              <w:t>Recognise</w:t>
            </w:r>
            <w:proofErr w:type="spellEnd"/>
            <w:r w:rsidRPr="00071561">
              <w:rPr>
                <w:rFonts w:eastAsia="Calibri"/>
                <w:bCs/>
                <w:sz w:val="18"/>
                <w:szCs w:val="18"/>
                <w:lang w:val="en-US" w:eastAsia="en-US"/>
              </w:rPr>
              <w:t xml:space="preserve"> existing connections amongst experience, ideas or solutions</w:t>
            </w:r>
          </w:p>
        </w:tc>
        <w:tc>
          <w:tcPr>
            <w:tcW w:w="1206" w:type="dxa"/>
          </w:tcPr>
          <w:p w14:paraId="41286FB3" w14:textId="77777777" w:rsidR="00022F6B" w:rsidRPr="00071561" w:rsidRDefault="00022F6B" w:rsidP="00726C8E">
            <w:pPr>
              <w:spacing w:after="160" w:line="259" w:lineRule="auto"/>
              <w:rPr>
                <w:rFonts w:eastAsia="Calibri"/>
                <w:bCs/>
                <w:sz w:val="18"/>
                <w:szCs w:val="18"/>
                <w:lang w:val="en-US" w:eastAsia="en-US"/>
              </w:rPr>
            </w:pPr>
          </w:p>
        </w:tc>
      </w:tr>
      <w:tr w:rsidR="00022F6B" w:rsidRPr="00071561" w14:paraId="326816BD" w14:textId="475208C8" w:rsidTr="003D5654">
        <w:trPr>
          <w:gridAfter w:val="1"/>
          <w:wAfter w:w="12" w:type="dxa"/>
          <w:trHeight w:val="2525"/>
          <w:jc w:val="center"/>
        </w:trPr>
        <w:tc>
          <w:tcPr>
            <w:tcW w:w="988" w:type="dxa"/>
            <w:shd w:val="clear" w:color="auto" w:fill="E2EFD9" w:themeFill="accent6" w:themeFillTint="33"/>
            <w:textDirection w:val="btLr"/>
          </w:tcPr>
          <w:p w14:paraId="5B964BC2" w14:textId="17B385E6" w:rsidR="00022F6B" w:rsidRPr="00071561" w:rsidRDefault="00022F6B" w:rsidP="007F50CB">
            <w:pPr>
              <w:spacing w:after="160" w:line="259" w:lineRule="auto"/>
              <w:ind w:left="113" w:right="113"/>
              <w:jc w:val="center"/>
              <w:rPr>
                <w:b/>
                <w:sz w:val="16"/>
                <w:szCs w:val="16"/>
                <w:lang w:val="en-US" w:eastAsia="en-US"/>
              </w:rPr>
            </w:pPr>
            <w:r w:rsidRPr="00071561">
              <w:rPr>
                <w:b/>
                <w:sz w:val="16"/>
                <w:szCs w:val="16"/>
                <w:lang w:val="en-US" w:eastAsia="en-US"/>
              </w:rPr>
              <w:t xml:space="preserve">GILO 7: </w:t>
            </w:r>
            <w:r w:rsidR="007F50CB">
              <w:rPr>
                <w:b/>
                <w:sz w:val="16"/>
                <w:szCs w:val="16"/>
                <w:lang w:val="en-US" w:eastAsia="en-US"/>
              </w:rPr>
              <w:br/>
            </w:r>
            <w:r w:rsidRPr="00071561">
              <w:rPr>
                <w:b/>
                <w:sz w:val="16"/>
                <w:szCs w:val="16"/>
                <w:lang w:val="en-US" w:eastAsia="en-US"/>
              </w:rPr>
              <w:t>Global Perspective (if applicable)</w:t>
            </w:r>
          </w:p>
        </w:tc>
        <w:tc>
          <w:tcPr>
            <w:tcW w:w="2126" w:type="dxa"/>
            <w:vAlign w:val="center"/>
          </w:tcPr>
          <w:p w14:paraId="2FE52852" w14:textId="77777777" w:rsidR="00022F6B" w:rsidRPr="00071561" w:rsidRDefault="00022F6B" w:rsidP="00726C8E">
            <w:pPr>
              <w:spacing w:after="160" w:line="259" w:lineRule="auto"/>
              <w:rPr>
                <w:sz w:val="18"/>
                <w:szCs w:val="18"/>
                <w:lang w:val="en-US" w:eastAsia="en-US"/>
              </w:rPr>
            </w:pPr>
            <w:r w:rsidRPr="00071561">
              <w:rPr>
                <w:sz w:val="18"/>
                <w:szCs w:val="18"/>
                <w:lang w:val="en-US" w:eastAsia="en-US"/>
              </w:rPr>
              <w:t xml:space="preserve">Based on the experience, make long-term decisions for the benefit of future generations </w:t>
            </w:r>
          </w:p>
        </w:tc>
        <w:tc>
          <w:tcPr>
            <w:tcW w:w="2764" w:type="dxa"/>
          </w:tcPr>
          <w:p w14:paraId="05489946"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Make long-term rather than short-term decisions; feel a sense of responsibility for future generations</w:t>
            </w:r>
          </w:p>
        </w:tc>
        <w:tc>
          <w:tcPr>
            <w:tcW w:w="2764" w:type="dxa"/>
          </w:tcPr>
          <w:p w14:paraId="4D2CD0D8" w14:textId="77777777" w:rsidR="00022F6B" w:rsidRPr="00071561" w:rsidRDefault="00022F6B" w:rsidP="00726C8E">
            <w:pPr>
              <w:spacing w:after="160" w:line="259" w:lineRule="auto"/>
              <w:rPr>
                <w:rFonts w:eastAsia="Calibri"/>
                <w:bCs/>
                <w:sz w:val="18"/>
                <w:szCs w:val="18"/>
                <w:lang w:val="en-US" w:eastAsia="en-US"/>
              </w:rPr>
            </w:pPr>
            <w:r w:rsidRPr="00071561">
              <w:rPr>
                <w:rFonts w:eastAsia="Calibri"/>
                <w:bCs/>
                <w:sz w:val="18"/>
                <w:szCs w:val="18"/>
                <w:lang w:val="en-US" w:eastAsia="en-US"/>
              </w:rPr>
              <w:t>Care about the long-term consequences of one’s actions for future generations rather than the short-term benefits</w:t>
            </w:r>
          </w:p>
        </w:tc>
        <w:tc>
          <w:tcPr>
            <w:tcW w:w="2764" w:type="dxa"/>
          </w:tcPr>
          <w:p w14:paraId="4B54D412" w14:textId="77777777" w:rsidR="00022F6B" w:rsidRPr="00071561" w:rsidRDefault="00022F6B" w:rsidP="00726C8E">
            <w:pPr>
              <w:spacing w:after="160" w:line="259" w:lineRule="auto"/>
              <w:rPr>
                <w:rFonts w:eastAsia="Calibri"/>
                <w:bCs/>
                <w:sz w:val="18"/>
                <w:szCs w:val="18"/>
                <w:lang w:val="en-US" w:eastAsia="en-US"/>
              </w:rPr>
            </w:pPr>
            <w:proofErr w:type="spellStart"/>
            <w:r w:rsidRPr="00071561">
              <w:rPr>
                <w:rFonts w:eastAsia="Calibri"/>
                <w:bCs/>
                <w:sz w:val="18"/>
                <w:szCs w:val="18"/>
                <w:lang w:val="en-US" w:eastAsia="en-US"/>
              </w:rPr>
              <w:t>Recognise</w:t>
            </w:r>
            <w:proofErr w:type="spellEnd"/>
            <w:r w:rsidRPr="00071561">
              <w:rPr>
                <w:rFonts w:eastAsia="Calibri"/>
                <w:bCs/>
                <w:sz w:val="18"/>
                <w:szCs w:val="18"/>
                <w:lang w:val="en-US" w:eastAsia="en-US"/>
              </w:rPr>
              <w:t xml:space="preserve"> that current human choices have an impact on future generations; concerned with benefiting future generations in the short term</w:t>
            </w:r>
          </w:p>
        </w:tc>
        <w:tc>
          <w:tcPr>
            <w:tcW w:w="2764" w:type="dxa"/>
          </w:tcPr>
          <w:p w14:paraId="10589C12" w14:textId="77777777" w:rsidR="00022F6B" w:rsidRPr="00071561" w:rsidRDefault="00022F6B" w:rsidP="00726C8E">
            <w:pPr>
              <w:spacing w:after="160" w:line="259" w:lineRule="auto"/>
              <w:rPr>
                <w:rFonts w:eastAsia="Calibri"/>
                <w:bCs/>
                <w:sz w:val="18"/>
                <w:szCs w:val="18"/>
                <w:lang w:val="en-US" w:eastAsia="en-US"/>
              </w:rPr>
            </w:pPr>
            <w:proofErr w:type="spellStart"/>
            <w:r w:rsidRPr="00071561">
              <w:rPr>
                <w:rFonts w:eastAsia="Calibri"/>
                <w:bCs/>
                <w:sz w:val="18"/>
                <w:szCs w:val="18"/>
                <w:lang w:val="en-US" w:eastAsia="en-US"/>
              </w:rPr>
              <w:t>Recognise</w:t>
            </w:r>
            <w:proofErr w:type="spellEnd"/>
            <w:r w:rsidRPr="00071561">
              <w:rPr>
                <w:rFonts w:eastAsia="Calibri"/>
                <w:bCs/>
                <w:sz w:val="18"/>
                <w:szCs w:val="18"/>
                <w:lang w:val="en-US" w:eastAsia="en-US"/>
              </w:rPr>
              <w:t xml:space="preserve"> that current human choices may have an effect on future generations, but unconcerned with benefitting them</w:t>
            </w:r>
          </w:p>
        </w:tc>
        <w:tc>
          <w:tcPr>
            <w:tcW w:w="1206" w:type="dxa"/>
          </w:tcPr>
          <w:p w14:paraId="3127C9EF" w14:textId="77777777" w:rsidR="00022F6B" w:rsidRPr="00071561" w:rsidRDefault="00022F6B" w:rsidP="00726C8E">
            <w:pPr>
              <w:spacing w:after="160" w:line="259" w:lineRule="auto"/>
              <w:rPr>
                <w:rFonts w:eastAsia="Calibri"/>
                <w:bCs/>
                <w:sz w:val="18"/>
                <w:szCs w:val="18"/>
                <w:lang w:val="en-US" w:eastAsia="en-US"/>
              </w:rPr>
            </w:pPr>
          </w:p>
        </w:tc>
      </w:tr>
      <w:tr w:rsidR="003D5654" w:rsidRPr="00071561" w14:paraId="7725C662" w14:textId="77777777" w:rsidTr="003D5654">
        <w:trPr>
          <w:gridAfter w:val="1"/>
          <w:wAfter w:w="12" w:type="dxa"/>
          <w:trHeight w:val="1682"/>
          <w:jc w:val="center"/>
        </w:trPr>
        <w:tc>
          <w:tcPr>
            <w:tcW w:w="988" w:type="dxa"/>
            <w:shd w:val="clear" w:color="auto" w:fill="E2EFD9" w:themeFill="accent6" w:themeFillTint="33"/>
            <w:textDirection w:val="btLr"/>
          </w:tcPr>
          <w:p w14:paraId="0D5A2B49" w14:textId="66221D08" w:rsidR="003D5654" w:rsidRPr="003D5654" w:rsidRDefault="003D5654" w:rsidP="007F50CB">
            <w:pPr>
              <w:spacing w:after="160" w:line="259" w:lineRule="auto"/>
              <w:ind w:left="113" w:right="113"/>
              <w:jc w:val="center"/>
              <w:rPr>
                <w:b/>
                <w:sz w:val="16"/>
                <w:szCs w:val="16"/>
                <w:lang w:val="en-US" w:eastAsia="en-US"/>
              </w:rPr>
            </w:pPr>
            <w:r w:rsidRPr="003D5654">
              <w:rPr>
                <w:b/>
                <w:sz w:val="18"/>
                <w:szCs w:val="24"/>
              </w:rPr>
              <w:t>Course Specific Assessment Item(s)</w:t>
            </w:r>
          </w:p>
        </w:tc>
        <w:tc>
          <w:tcPr>
            <w:tcW w:w="2126" w:type="dxa"/>
            <w:vAlign w:val="center"/>
          </w:tcPr>
          <w:p w14:paraId="573B447E" w14:textId="77777777" w:rsidR="003D5654" w:rsidRPr="00071561" w:rsidRDefault="003D5654" w:rsidP="00726C8E">
            <w:pPr>
              <w:spacing w:after="160" w:line="259" w:lineRule="auto"/>
              <w:rPr>
                <w:sz w:val="18"/>
                <w:szCs w:val="18"/>
                <w:lang w:val="en-US" w:eastAsia="en-US"/>
              </w:rPr>
            </w:pPr>
          </w:p>
        </w:tc>
        <w:tc>
          <w:tcPr>
            <w:tcW w:w="2764" w:type="dxa"/>
          </w:tcPr>
          <w:p w14:paraId="17BF7FBA" w14:textId="77777777" w:rsidR="003D5654" w:rsidRPr="00071561" w:rsidRDefault="003D5654" w:rsidP="00726C8E">
            <w:pPr>
              <w:spacing w:after="160" w:line="259" w:lineRule="auto"/>
              <w:rPr>
                <w:rFonts w:eastAsia="Calibri"/>
                <w:bCs/>
                <w:sz w:val="18"/>
                <w:szCs w:val="18"/>
                <w:lang w:val="en-US" w:eastAsia="en-US"/>
              </w:rPr>
            </w:pPr>
          </w:p>
        </w:tc>
        <w:tc>
          <w:tcPr>
            <w:tcW w:w="2764" w:type="dxa"/>
          </w:tcPr>
          <w:p w14:paraId="2893AFE7" w14:textId="77777777" w:rsidR="003D5654" w:rsidRPr="00071561" w:rsidRDefault="003D5654" w:rsidP="00726C8E">
            <w:pPr>
              <w:spacing w:after="160" w:line="259" w:lineRule="auto"/>
              <w:rPr>
                <w:rFonts w:eastAsia="Calibri"/>
                <w:bCs/>
                <w:sz w:val="18"/>
                <w:szCs w:val="18"/>
                <w:lang w:val="en-US" w:eastAsia="en-US"/>
              </w:rPr>
            </w:pPr>
          </w:p>
        </w:tc>
        <w:tc>
          <w:tcPr>
            <w:tcW w:w="2764" w:type="dxa"/>
          </w:tcPr>
          <w:p w14:paraId="44D006A3" w14:textId="77777777" w:rsidR="003D5654" w:rsidRPr="00071561" w:rsidRDefault="003D5654" w:rsidP="00726C8E">
            <w:pPr>
              <w:spacing w:after="160" w:line="259" w:lineRule="auto"/>
              <w:rPr>
                <w:rFonts w:eastAsia="Calibri"/>
                <w:bCs/>
                <w:sz w:val="18"/>
                <w:szCs w:val="18"/>
                <w:lang w:val="en-US" w:eastAsia="en-US"/>
              </w:rPr>
            </w:pPr>
          </w:p>
        </w:tc>
        <w:tc>
          <w:tcPr>
            <w:tcW w:w="2764" w:type="dxa"/>
          </w:tcPr>
          <w:p w14:paraId="7B9B6D42" w14:textId="77777777" w:rsidR="003D5654" w:rsidRPr="00071561" w:rsidRDefault="003D5654" w:rsidP="00726C8E">
            <w:pPr>
              <w:spacing w:after="160" w:line="259" w:lineRule="auto"/>
              <w:rPr>
                <w:rFonts w:eastAsia="Calibri"/>
                <w:bCs/>
                <w:sz w:val="18"/>
                <w:szCs w:val="18"/>
                <w:lang w:val="en-US" w:eastAsia="en-US"/>
              </w:rPr>
            </w:pPr>
          </w:p>
        </w:tc>
        <w:tc>
          <w:tcPr>
            <w:tcW w:w="1206" w:type="dxa"/>
          </w:tcPr>
          <w:p w14:paraId="14BB7936" w14:textId="77777777" w:rsidR="003D5654" w:rsidRPr="00071561" w:rsidRDefault="003D5654" w:rsidP="00726C8E">
            <w:pPr>
              <w:spacing w:after="160" w:line="259" w:lineRule="auto"/>
              <w:rPr>
                <w:rFonts w:eastAsia="Calibri"/>
                <w:bCs/>
                <w:sz w:val="18"/>
                <w:szCs w:val="18"/>
                <w:lang w:val="en-US" w:eastAsia="en-US"/>
              </w:rPr>
            </w:pPr>
          </w:p>
        </w:tc>
      </w:tr>
    </w:tbl>
    <w:p w14:paraId="533D0F9F" w14:textId="5906D445" w:rsidR="00D57C8A" w:rsidRPr="00071561" w:rsidRDefault="00CD6846" w:rsidP="00D57C8A">
      <w:pPr>
        <w:tabs>
          <w:tab w:val="left" w:pos="720"/>
        </w:tabs>
        <w:snapToGrid w:val="0"/>
        <w:spacing w:afterLines="50" w:after="120" w:line="240" w:lineRule="auto"/>
        <w:jc w:val="both"/>
        <w:rPr>
          <w:szCs w:val="24"/>
          <w:lang w:val="en-US" w:eastAsia="zh-TW"/>
        </w:rPr>
      </w:pPr>
      <w:r w:rsidRPr="00FF653D">
        <w:rPr>
          <w:rFonts w:eastAsia="Calibri"/>
          <w:b/>
          <w:bCs/>
          <w:sz w:val="20"/>
          <w:szCs w:val="20"/>
          <w:lang w:val="en-US" w:eastAsia="en-US"/>
        </w:rPr>
        <w:t>Remarks: Course instructors are strongly advised to make close reference to the assessment modes/tasks and rubrics (grade descriptors) contained in the Handbook for Experiential Learning. These tasks and rubrics are important means for ensuring that the major objectives/aims/rationales of EL and the generic intended learning outcomes can be achieved across various EL courses with a higher degree of consistency, transparency and fairness. Certainly, course instructors can slightly modify the assessment tasks and rubrics in accordance with their professional judgment and pedagogical need. However, the basics of the GILOs and GELOs as expected learning outcomes should not be compromised.</w:t>
      </w:r>
    </w:p>
    <w:sectPr w:rsidR="00D57C8A" w:rsidRPr="00071561" w:rsidSect="00BB3E2B">
      <w:footerReference w:type="default" r:id="rId8"/>
      <w:footerReference w:type="first" r:id="rId9"/>
      <w:pgSz w:w="16838" w:h="11906" w:orient="landscape" w:code="9"/>
      <w:pgMar w:top="426" w:right="720" w:bottom="426" w:left="720" w:header="706" w:footer="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8210" w14:textId="77777777" w:rsidR="00AE51B1" w:rsidRDefault="00AE51B1" w:rsidP="00926882">
      <w:pPr>
        <w:spacing w:after="0" w:line="240" w:lineRule="auto"/>
      </w:pPr>
      <w:r>
        <w:separator/>
      </w:r>
    </w:p>
  </w:endnote>
  <w:endnote w:type="continuationSeparator" w:id="0">
    <w:p w14:paraId="5490A0BD" w14:textId="77777777" w:rsidR="00AE51B1" w:rsidRDefault="00AE51B1" w:rsidP="00926882">
      <w:pPr>
        <w:spacing w:after="0" w:line="240" w:lineRule="auto"/>
      </w:pPr>
      <w:r>
        <w:continuationSeparator/>
      </w:r>
    </w:p>
  </w:endnote>
  <w:endnote w:type="continuationNotice" w:id="1">
    <w:p w14:paraId="21E01573" w14:textId="77777777" w:rsidR="00AE51B1" w:rsidRDefault="00AE5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01817"/>
      <w:docPartObj>
        <w:docPartGallery w:val="Page Numbers (Bottom of Page)"/>
        <w:docPartUnique/>
      </w:docPartObj>
    </w:sdtPr>
    <w:sdtEndPr>
      <w:rPr>
        <w:noProof/>
      </w:rPr>
    </w:sdtEndPr>
    <w:sdtContent>
      <w:p w14:paraId="7A88FF55" w14:textId="15446C64" w:rsidR="004444DB" w:rsidRDefault="000071F0" w:rsidP="008B73C5">
        <w:pPr>
          <w:pStyle w:val="Footer"/>
          <w:jc w:val="center"/>
        </w:pPr>
        <w:r>
          <w:fldChar w:fldCharType="begin"/>
        </w:r>
        <w:r>
          <w:instrText xml:space="preserve"> PAGE   \* MERGEFORMAT </w:instrText>
        </w:r>
        <w:r>
          <w:fldChar w:fldCharType="separate"/>
        </w:r>
        <w:r w:rsidR="00BB3E2B">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90383"/>
      <w:docPartObj>
        <w:docPartGallery w:val="Page Numbers (Bottom of Page)"/>
        <w:docPartUnique/>
      </w:docPartObj>
    </w:sdtPr>
    <w:sdtEndPr>
      <w:rPr>
        <w:noProof/>
      </w:rPr>
    </w:sdtEndPr>
    <w:sdtContent>
      <w:p w14:paraId="60D439AB" w14:textId="08116FB8" w:rsidR="000071F0" w:rsidRDefault="000071F0" w:rsidP="008B73C5">
        <w:pPr>
          <w:pStyle w:val="Footer"/>
          <w:jc w:val="center"/>
        </w:pPr>
        <w:r>
          <w:fldChar w:fldCharType="begin"/>
        </w:r>
        <w:r>
          <w:instrText xml:space="preserve"> PAGE   \* MERGEFORMAT </w:instrText>
        </w:r>
        <w:r>
          <w:fldChar w:fldCharType="separate"/>
        </w:r>
        <w:r w:rsidR="00BB3E2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8CAD9" w14:textId="77777777" w:rsidR="00AE51B1" w:rsidRDefault="00AE51B1" w:rsidP="00926882">
      <w:pPr>
        <w:spacing w:after="0" w:line="240" w:lineRule="auto"/>
      </w:pPr>
      <w:r>
        <w:separator/>
      </w:r>
    </w:p>
  </w:footnote>
  <w:footnote w:type="continuationSeparator" w:id="0">
    <w:p w14:paraId="2724FBDA" w14:textId="77777777" w:rsidR="00AE51B1" w:rsidRDefault="00AE51B1" w:rsidP="00926882">
      <w:pPr>
        <w:spacing w:after="0" w:line="240" w:lineRule="auto"/>
      </w:pPr>
      <w:r>
        <w:continuationSeparator/>
      </w:r>
    </w:p>
  </w:footnote>
  <w:footnote w:type="continuationNotice" w:id="1">
    <w:p w14:paraId="0896E700" w14:textId="77777777" w:rsidR="00AE51B1" w:rsidRDefault="00AE51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2B7"/>
    <w:multiLevelType w:val="hybridMultilevel"/>
    <w:tmpl w:val="3DF6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E31EB"/>
    <w:multiLevelType w:val="hybridMultilevel"/>
    <w:tmpl w:val="A7842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C803ED"/>
    <w:multiLevelType w:val="hybridMultilevel"/>
    <w:tmpl w:val="7EEEF8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354D74"/>
    <w:multiLevelType w:val="hybridMultilevel"/>
    <w:tmpl w:val="54C0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61FA"/>
    <w:multiLevelType w:val="hybridMultilevel"/>
    <w:tmpl w:val="24A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13086"/>
    <w:multiLevelType w:val="hybridMultilevel"/>
    <w:tmpl w:val="78C4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F59D5"/>
    <w:multiLevelType w:val="hybridMultilevel"/>
    <w:tmpl w:val="1C8A537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E55ADE"/>
    <w:multiLevelType w:val="multilevel"/>
    <w:tmpl w:val="5810C0BE"/>
    <w:lvl w:ilvl="0">
      <w:start w:val="1"/>
      <w:numFmt w:val="decimal"/>
      <w:pStyle w:val="Style1"/>
      <w:lvlText w:val="%1."/>
      <w:lvlJc w:val="left"/>
      <w:pPr>
        <w:ind w:left="360" w:hanging="360"/>
      </w:pPr>
      <w:rPr>
        <w:rFonts w:hint="default"/>
        <w:b/>
      </w:rPr>
    </w:lvl>
    <w:lvl w:ilvl="1">
      <w:start w:val="1"/>
      <w:numFmt w:val="decimal"/>
      <w:pStyle w:val="Style2"/>
      <w:isLgl/>
      <w:lvlText w:val="%1.%2."/>
      <w:lvlJc w:val="left"/>
      <w:pPr>
        <w:ind w:left="1070" w:hanging="360"/>
      </w:pPr>
      <w:rPr>
        <w:rFonts w:hint="default"/>
      </w:rPr>
    </w:lvl>
    <w:lvl w:ilvl="2">
      <w:start w:val="1"/>
      <w:numFmt w:val="decimal"/>
      <w:pStyle w:val="Style3"/>
      <w:isLgl/>
      <w:lvlText w:val="%1.%2.%3."/>
      <w:lvlJc w:val="left"/>
      <w:pPr>
        <w:ind w:left="1446" w:hanging="595"/>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9C3ED5"/>
    <w:multiLevelType w:val="hybridMultilevel"/>
    <w:tmpl w:val="6BDC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83E0B"/>
    <w:multiLevelType w:val="hybridMultilevel"/>
    <w:tmpl w:val="B9D48D7E"/>
    <w:lvl w:ilvl="0" w:tplc="515A4E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4D7917"/>
    <w:multiLevelType w:val="hybridMultilevel"/>
    <w:tmpl w:val="4B4E71AE"/>
    <w:lvl w:ilvl="0" w:tplc="365E2240">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4A365A"/>
    <w:multiLevelType w:val="hybridMultilevel"/>
    <w:tmpl w:val="C5C83F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66744"/>
    <w:multiLevelType w:val="hybridMultilevel"/>
    <w:tmpl w:val="BB7E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F2B43"/>
    <w:multiLevelType w:val="hybridMultilevel"/>
    <w:tmpl w:val="B544641A"/>
    <w:lvl w:ilvl="0" w:tplc="145C5B00">
      <w:start w:val="3"/>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C0907"/>
    <w:multiLevelType w:val="hybridMultilevel"/>
    <w:tmpl w:val="F26477E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D974D8"/>
    <w:multiLevelType w:val="hybridMultilevel"/>
    <w:tmpl w:val="AC0A7E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82069D"/>
    <w:multiLevelType w:val="hybridMultilevel"/>
    <w:tmpl w:val="E5FEE3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982EC3"/>
    <w:multiLevelType w:val="multilevel"/>
    <w:tmpl w:val="81FC2C86"/>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1A7D6E"/>
    <w:multiLevelType w:val="hybridMultilevel"/>
    <w:tmpl w:val="8DBAB0A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8547218"/>
    <w:multiLevelType w:val="multilevel"/>
    <w:tmpl w:val="07E2C2F2"/>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360" w:hanging="360"/>
      </w:pPr>
      <w:rPr>
        <w:rFonts w:hint="default"/>
      </w:rPr>
    </w:lvl>
    <w:lvl w:ilvl="2">
      <w:start w:val="1"/>
      <w:numFmt w:val="upperRoman"/>
      <w:lvlText w:val="%3."/>
      <w:lvlJc w:val="left"/>
      <w:pPr>
        <w:ind w:left="2302" w:hanging="720"/>
      </w:pPr>
      <w:rPr>
        <w:rFonts w:hint="default"/>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0" w15:restartNumberingAfterBreak="0">
    <w:nsid w:val="591009A3"/>
    <w:multiLevelType w:val="hybridMultilevel"/>
    <w:tmpl w:val="A10CF2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A473BF"/>
    <w:multiLevelType w:val="hybridMultilevel"/>
    <w:tmpl w:val="722C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B211A"/>
    <w:multiLevelType w:val="multilevel"/>
    <w:tmpl w:val="1FF663FA"/>
    <w:lvl w:ilvl="0">
      <w:start w:val="1"/>
      <w:numFmt w:val="decimal"/>
      <w:lvlText w:val="%1."/>
      <w:lvlJc w:val="left"/>
      <w:pPr>
        <w:ind w:left="720" w:hanging="360"/>
      </w:pPr>
      <w:rPr>
        <w:b/>
        <w:i w:val="0"/>
        <w:color w:val="auto"/>
        <w:sz w:val="24"/>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E855F28"/>
    <w:multiLevelType w:val="hybridMultilevel"/>
    <w:tmpl w:val="7724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90915"/>
    <w:multiLevelType w:val="hybridMultilevel"/>
    <w:tmpl w:val="2FE85BC8"/>
    <w:lvl w:ilvl="0" w:tplc="04090009">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5" w15:restartNumberingAfterBreak="0">
    <w:nsid w:val="62BC034B"/>
    <w:multiLevelType w:val="hybridMultilevel"/>
    <w:tmpl w:val="0F8239F4"/>
    <w:lvl w:ilvl="0" w:tplc="84C61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6407C7"/>
    <w:multiLevelType w:val="hybridMultilevel"/>
    <w:tmpl w:val="FAE0E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6B17D2"/>
    <w:multiLevelType w:val="hybridMultilevel"/>
    <w:tmpl w:val="2844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238B"/>
    <w:multiLevelType w:val="hybridMultilevel"/>
    <w:tmpl w:val="8828D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84687"/>
    <w:multiLevelType w:val="hybridMultilevel"/>
    <w:tmpl w:val="D556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326DF"/>
    <w:multiLevelType w:val="hybridMultilevel"/>
    <w:tmpl w:val="FDC2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666C6"/>
    <w:multiLevelType w:val="hybridMultilevel"/>
    <w:tmpl w:val="EB72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96E4C"/>
    <w:multiLevelType w:val="hybridMultilevel"/>
    <w:tmpl w:val="7E5CF48E"/>
    <w:lvl w:ilvl="0" w:tplc="06B47E9A">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C3F2E"/>
    <w:multiLevelType w:val="hybridMultilevel"/>
    <w:tmpl w:val="3738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9"/>
  </w:num>
  <w:num w:numId="4">
    <w:abstractNumId w:val="23"/>
  </w:num>
  <w:num w:numId="5">
    <w:abstractNumId w:val="33"/>
  </w:num>
  <w:num w:numId="6">
    <w:abstractNumId w:val="12"/>
  </w:num>
  <w:num w:numId="7">
    <w:abstractNumId w:val="25"/>
  </w:num>
  <w:num w:numId="8">
    <w:abstractNumId w:val="14"/>
  </w:num>
  <w:num w:numId="9">
    <w:abstractNumId w:val="10"/>
  </w:num>
  <w:num w:numId="10">
    <w:abstractNumId w:val="31"/>
  </w:num>
  <w:num w:numId="11">
    <w:abstractNumId w:val="9"/>
  </w:num>
  <w:num w:numId="12">
    <w:abstractNumId w:val="30"/>
  </w:num>
  <w:num w:numId="13">
    <w:abstractNumId w:val="21"/>
  </w:num>
  <w:num w:numId="14">
    <w:abstractNumId w:val="7"/>
  </w:num>
  <w:num w:numId="15">
    <w:abstractNumId w:val="4"/>
  </w:num>
  <w:num w:numId="16">
    <w:abstractNumId w:val="24"/>
  </w:num>
  <w:num w:numId="17">
    <w:abstractNumId w:val="0"/>
  </w:num>
  <w:num w:numId="18">
    <w:abstractNumId w:val="2"/>
  </w:num>
  <w:num w:numId="19">
    <w:abstractNumId w:val="16"/>
  </w:num>
  <w:num w:numId="20">
    <w:abstractNumId w:val="20"/>
  </w:num>
  <w:num w:numId="21">
    <w:abstractNumId w:val="19"/>
  </w:num>
  <w:num w:numId="22">
    <w:abstractNumId w:val="15"/>
  </w:num>
  <w:num w:numId="23">
    <w:abstractNumId w:val="28"/>
  </w:num>
  <w:num w:numId="24">
    <w:abstractNumId w:val="22"/>
  </w:num>
  <w:num w:numId="25">
    <w:abstractNumId w:val="27"/>
  </w:num>
  <w:num w:numId="26">
    <w:abstractNumId w:val="5"/>
  </w:num>
  <w:num w:numId="27">
    <w:abstractNumId w:val="8"/>
  </w:num>
  <w:num w:numId="28">
    <w:abstractNumId w:val="3"/>
  </w:num>
  <w:num w:numId="29">
    <w:abstractNumId w:val="6"/>
  </w:num>
  <w:num w:numId="30">
    <w:abstractNumId w:val="18"/>
  </w:num>
  <w:num w:numId="31">
    <w:abstractNumId w:val="11"/>
  </w:num>
  <w:num w:numId="32">
    <w:abstractNumId w:val="26"/>
  </w:num>
  <w:num w:numId="33">
    <w:abstractNumId w:val="32"/>
  </w:num>
  <w:num w:numId="3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B8"/>
    <w:rsid w:val="00001C80"/>
    <w:rsid w:val="00002D2F"/>
    <w:rsid w:val="000071F0"/>
    <w:rsid w:val="00010180"/>
    <w:rsid w:val="00010864"/>
    <w:rsid w:val="000122D0"/>
    <w:rsid w:val="00013156"/>
    <w:rsid w:val="00014BA3"/>
    <w:rsid w:val="00016AF3"/>
    <w:rsid w:val="000178E9"/>
    <w:rsid w:val="0002114B"/>
    <w:rsid w:val="00022F6B"/>
    <w:rsid w:val="00024E41"/>
    <w:rsid w:val="000268DE"/>
    <w:rsid w:val="00030841"/>
    <w:rsid w:val="00032513"/>
    <w:rsid w:val="00032B80"/>
    <w:rsid w:val="00035FAF"/>
    <w:rsid w:val="000376E2"/>
    <w:rsid w:val="00037C1D"/>
    <w:rsid w:val="000407F3"/>
    <w:rsid w:val="000422A7"/>
    <w:rsid w:val="00043E8B"/>
    <w:rsid w:val="00044955"/>
    <w:rsid w:val="00044C8F"/>
    <w:rsid w:val="000452BA"/>
    <w:rsid w:val="0004703A"/>
    <w:rsid w:val="00057899"/>
    <w:rsid w:val="00060561"/>
    <w:rsid w:val="00066E3C"/>
    <w:rsid w:val="00071561"/>
    <w:rsid w:val="00071BF4"/>
    <w:rsid w:val="000736EF"/>
    <w:rsid w:val="00077818"/>
    <w:rsid w:val="00082B1D"/>
    <w:rsid w:val="00083469"/>
    <w:rsid w:val="000852EF"/>
    <w:rsid w:val="00085B26"/>
    <w:rsid w:val="00094D07"/>
    <w:rsid w:val="000954DA"/>
    <w:rsid w:val="000A0413"/>
    <w:rsid w:val="000A7D1D"/>
    <w:rsid w:val="000B1ADA"/>
    <w:rsid w:val="000B32E8"/>
    <w:rsid w:val="000B5047"/>
    <w:rsid w:val="000B7164"/>
    <w:rsid w:val="000B75C6"/>
    <w:rsid w:val="000B7DE6"/>
    <w:rsid w:val="000C3088"/>
    <w:rsid w:val="000C357E"/>
    <w:rsid w:val="000C5834"/>
    <w:rsid w:val="000D07D1"/>
    <w:rsid w:val="000D07F1"/>
    <w:rsid w:val="000D472C"/>
    <w:rsid w:val="000D4DAB"/>
    <w:rsid w:val="000D66DB"/>
    <w:rsid w:val="000E0540"/>
    <w:rsid w:val="000E1394"/>
    <w:rsid w:val="000E150C"/>
    <w:rsid w:val="000E399E"/>
    <w:rsid w:val="000E4589"/>
    <w:rsid w:val="000E502E"/>
    <w:rsid w:val="000F1B7B"/>
    <w:rsid w:val="000F44AE"/>
    <w:rsid w:val="000F48C2"/>
    <w:rsid w:val="000F5EBF"/>
    <w:rsid w:val="00100531"/>
    <w:rsid w:val="001058EE"/>
    <w:rsid w:val="00106BE7"/>
    <w:rsid w:val="00110B0F"/>
    <w:rsid w:val="00114433"/>
    <w:rsid w:val="0011545D"/>
    <w:rsid w:val="00116CAA"/>
    <w:rsid w:val="00116DDC"/>
    <w:rsid w:val="00120C58"/>
    <w:rsid w:val="00121758"/>
    <w:rsid w:val="00125F47"/>
    <w:rsid w:val="001265AD"/>
    <w:rsid w:val="0013165A"/>
    <w:rsid w:val="001365AE"/>
    <w:rsid w:val="001406C6"/>
    <w:rsid w:val="00140A78"/>
    <w:rsid w:val="00143565"/>
    <w:rsid w:val="0014381E"/>
    <w:rsid w:val="00143D3C"/>
    <w:rsid w:val="00145C52"/>
    <w:rsid w:val="00146CDF"/>
    <w:rsid w:val="00146F91"/>
    <w:rsid w:val="001546D8"/>
    <w:rsid w:val="0016027B"/>
    <w:rsid w:val="00161397"/>
    <w:rsid w:val="0016268F"/>
    <w:rsid w:val="001660B2"/>
    <w:rsid w:val="001713D2"/>
    <w:rsid w:val="00171753"/>
    <w:rsid w:val="00180AF9"/>
    <w:rsid w:val="00191CA5"/>
    <w:rsid w:val="00192A83"/>
    <w:rsid w:val="00193933"/>
    <w:rsid w:val="00194C5C"/>
    <w:rsid w:val="00194EDB"/>
    <w:rsid w:val="001971F1"/>
    <w:rsid w:val="001A5B3F"/>
    <w:rsid w:val="001A68A1"/>
    <w:rsid w:val="001A7552"/>
    <w:rsid w:val="001B05D2"/>
    <w:rsid w:val="001B2397"/>
    <w:rsid w:val="001B5C84"/>
    <w:rsid w:val="001B70E6"/>
    <w:rsid w:val="001C5BB9"/>
    <w:rsid w:val="001D0E07"/>
    <w:rsid w:val="001E0BB1"/>
    <w:rsid w:val="001E1D3C"/>
    <w:rsid w:val="001F2EFD"/>
    <w:rsid w:val="001F3530"/>
    <w:rsid w:val="001F604C"/>
    <w:rsid w:val="001F6C12"/>
    <w:rsid w:val="001F75E4"/>
    <w:rsid w:val="002032AE"/>
    <w:rsid w:val="002050ED"/>
    <w:rsid w:val="00206A30"/>
    <w:rsid w:val="002105F7"/>
    <w:rsid w:val="002141FF"/>
    <w:rsid w:val="00215847"/>
    <w:rsid w:val="0022323E"/>
    <w:rsid w:val="00223FD6"/>
    <w:rsid w:val="002269C2"/>
    <w:rsid w:val="00227E7B"/>
    <w:rsid w:val="002310BF"/>
    <w:rsid w:val="002409A4"/>
    <w:rsid w:val="00241278"/>
    <w:rsid w:val="00242765"/>
    <w:rsid w:val="00244756"/>
    <w:rsid w:val="0025038B"/>
    <w:rsid w:val="00254750"/>
    <w:rsid w:val="00254CA9"/>
    <w:rsid w:val="00256F29"/>
    <w:rsid w:val="00260FCF"/>
    <w:rsid w:val="00261167"/>
    <w:rsid w:val="00267C53"/>
    <w:rsid w:val="00271DA8"/>
    <w:rsid w:val="00271EA2"/>
    <w:rsid w:val="00273069"/>
    <w:rsid w:val="00273551"/>
    <w:rsid w:val="002736E4"/>
    <w:rsid w:val="002878C1"/>
    <w:rsid w:val="00287D91"/>
    <w:rsid w:val="002961D6"/>
    <w:rsid w:val="002962F3"/>
    <w:rsid w:val="002A0309"/>
    <w:rsid w:val="002A0B5E"/>
    <w:rsid w:val="002A3F5C"/>
    <w:rsid w:val="002A4486"/>
    <w:rsid w:val="002A49D4"/>
    <w:rsid w:val="002A4ECF"/>
    <w:rsid w:val="002A5921"/>
    <w:rsid w:val="002A5AC5"/>
    <w:rsid w:val="002A5FE1"/>
    <w:rsid w:val="002B1B12"/>
    <w:rsid w:val="002B1B4E"/>
    <w:rsid w:val="002B52ED"/>
    <w:rsid w:val="002B6B6B"/>
    <w:rsid w:val="002C0B92"/>
    <w:rsid w:val="002C11B3"/>
    <w:rsid w:val="002C258F"/>
    <w:rsid w:val="002C2D2E"/>
    <w:rsid w:val="002C3C9D"/>
    <w:rsid w:val="002D6256"/>
    <w:rsid w:val="002D7A00"/>
    <w:rsid w:val="002E0B49"/>
    <w:rsid w:val="002E5B73"/>
    <w:rsid w:val="002E64A5"/>
    <w:rsid w:val="002F07CA"/>
    <w:rsid w:val="002F0956"/>
    <w:rsid w:val="002F19B2"/>
    <w:rsid w:val="002F1E72"/>
    <w:rsid w:val="002F5F82"/>
    <w:rsid w:val="002F625B"/>
    <w:rsid w:val="003001FA"/>
    <w:rsid w:val="003006F5"/>
    <w:rsid w:val="00302A29"/>
    <w:rsid w:val="0030376A"/>
    <w:rsid w:val="0030413E"/>
    <w:rsid w:val="0031481A"/>
    <w:rsid w:val="003164BE"/>
    <w:rsid w:val="00322F1C"/>
    <w:rsid w:val="00324A02"/>
    <w:rsid w:val="00327B2A"/>
    <w:rsid w:val="00327C14"/>
    <w:rsid w:val="003312B7"/>
    <w:rsid w:val="003353C7"/>
    <w:rsid w:val="00336C0F"/>
    <w:rsid w:val="0034033F"/>
    <w:rsid w:val="0034346A"/>
    <w:rsid w:val="003434A7"/>
    <w:rsid w:val="00343CCB"/>
    <w:rsid w:val="00351F0B"/>
    <w:rsid w:val="00352D6C"/>
    <w:rsid w:val="00354068"/>
    <w:rsid w:val="00355730"/>
    <w:rsid w:val="00360AE6"/>
    <w:rsid w:val="003668A3"/>
    <w:rsid w:val="00370ECF"/>
    <w:rsid w:val="00373D96"/>
    <w:rsid w:val="0037423D"/>
    <w:rsid w:val="0037495B"/>
    <w:rsid w:val="00375709"/>
    <w:rsid w:val="00382683"/>
    <w:rsid w:val="00384DF2"/>
    <w:rsid w:val="003861E6"/>
    <w:rsid w:val="0039042B"/>
    <w:rsid w:val="00391674"/>
    <w:rsid w:val="003A110F"/>
    <w:rsid w:val="003A6F22"/>
    <w:rsid w:val="003A74AA"/>
    <w:rsid w:val="003B0D86"/>
    <w:rsid w:val="003B2C33"/>
    <w:rsid w:val="003B355C"/>
    <w:rsid w:val="003C130A"/>
    <w:rsid w:val="003C53AC"/>
    <w:rsid w:val="003D3B0D"/>
    <w:rsid w:val="003D5654"/>
    <w:rsid w:val="003E1882"/>
    <w:rsid w:val="003E1C3C"/>
    <w:rsid w:val="003E266F"/>
    <w:rsid w:val="003E3CC7"/>
    <w:rsid w:val="003E5024"/>
    <w:rsid w:val="003E6B9D"/>
    <w:rsid w:val="003F0451"/>
    <w:rsid w:val="003F1774"/>
    <w:rsid w:val="003F349C"/>
    <w:rsid w:val="003F405A"/>
    <w:rsid w:val="003F405C"/>
    <w:rsid w:val="003F5217"/>
    <w:rsid w:val="003F5418"/>
    <w:rsid w:val="003F5508"/>
    <w:rsid w:val="004012EA"/>
    <w:rsid w:val="004026BF"/>
    <w:rsid w:val="004034DA"/>
    <w:rsid w:val="00404261"/>
    <w:rsid w:val="004048BC"/>
    <w:rsid w:val="004074A7"/>
    <w:rsid w:val="00411D6F"/>
    <w:rsid w:val="004164EA"/>
    <w:rsid w:val="00417046"/>
    <w:rsid w:val="004172C0"/>
    <w:rsid w:val="00417CE2"/>
    <w:rsid w:val="004220E3"/>
    <w:rsid w:val="004267A2"/>
    <w:rsid w:val="00426F2C"/>
    <w:rsid w:val="004324EE"/>
    <w:rsid w:val="00435804"/>
    <w:rsid w:val="00436159"/>
    <w:rsid w:val="004410DF"/>
    <w:rsid w:val="004422D8"/>
    <w:rsid w:val="004444DB"/>
    <w:rsid w:val="0044666E"/>
    <w:rsid w:val="004478EE"/>
    <w:rsid w:val="00447A2A"/>
    <w:rsid w:val="00450EE3"/>
    <w:rsid w:val="00452C49"/>
    <w:rsid w:val="00453D22"/>
    <w:rsid w:val="00456CFD"/>
    <w:rsid w:val="004601DA"/>
    <w:rsid w:val="004607BA"/>
    <w:rsid w:val="00460927"/>
    <w:rsid w:val="00461F0E"/>
    <w:rsid w:val="00462017"/>
    <w:rsid w:val="004635A5"/>
    <w:rsid w:val="00464060"/>
    <w:rsid w:val="00466D6E"/>
    <w:rsid w:val="00471F8A"/>
    <w:rsid w:val="004737EA"/>
    <w:rsid w:val="00473BC5"/>
    <w:rsid w:val="00477516"/>
    <w:rsid w:val="00477E3A"/>
    <w:rsid w:val="00482142"/>
    <w:rsid w:val="00484670"/>
    <w:rsid w:val="00484BAA"/>
    <w:rsid w:val="00486491"/>
    <w:rsid w:val="00486C70"/>
    <w:rsid w:val="00490E69"/>
    <w:rsid w:val="0049114F"/>
    <w:rsid w:val="00491907"/>
    <w:rsid w:val="00491C18"/>
    <w:rsid w:val="00494FB5"/>
    <w:rsid w:val="00496ED3"/>
    <w:rsid w:val="004A2E46"/>
    <w:rsid w:val="004A3711"/>
    <w:rsid w:val="004A6B41"/>
    <w:rsid w:val="004B1CA8"/>
    <w:rsid w:val="004C23E5"/>
    <w:rsid w:val="004D053A"/>
    <w:rsid w:val="004D0AC9"/>
    <w:rsid w:val="004D3304"/>
    <w:rsid w:val="004D4786"/>
    <w:rsid w:val="004D4F57"/>
    <w:rsid w:val="004E0335"/>
    <w:rsid w:val="004E0CD5"/>
    <w:rsid w:val="004E35CD"/>
    <w:rsid w:val="004E3EEB"/>
    <w:rsid w:val="004F1D29"/>
    <w:rsid w:val="004F43FD"/>
    <w:rsid w:val="00502941"/>
    <w:rsid w:val="00505FDC"/>
    <w:rsid w:val="00511F33"/>
    <w:rsid w:val="005123B1"/>
    <w:rsid w:val="00512965"/>
    <w:rsid w:val="00513683"/>
    <w:rsid w:val="005141C5"/>
    <w:rsid w:val="005144C6"/>
    <w:rsid w:val="00514DAA"/>
    <w:rsid w:val="00521622"/>
    <w:rsid w:val="005237BB"/>
    <w:rsid w:val="00525F9B"/>
    <w:rsid w:val="00532ECB"/>
    <w:rsid w:val="005331B6"/>
    <w:rsid w:val="00535451"/>
    <w:rsid w:val="00536E31"/>
    <w:rsid w:val="005408D5"/>
    <w:rsid w:val="00541152"/>
    <w:rsid w:val="005416D3"/>
    <w:rsid w:val="00542337"/>
    <w:rsid w:val="005539F0"/>
    <w:rsid w:val="00553FB8"/>
    <w:rsid w:val="0055486F"/>
    <w:rsid w:val="0055510B"/>
    <w:rsid w:val="00555ED3"/>
    <w:rsid w:val="005601B4"/>
    <w:rsid w:val="00565904"/>
    <w:rsid w:val="005659E5"/>
    <w:rsid w:val="00566D16"/>
    <w:rsid w:val="0057183B"/>
    <w:rsid w:val="00571BEA"/>
    <w:rsid w:val="00571E5B"/>
    <w:rsid w:val="005723A7"/>
    <w:rsid w:val="00582044"/>
    <w:rsid w:val="00585B34"/>
    <w:rsid w:val="00585FD1"/>
    <w:rsid w:val="00586ECD"/>
    <w:rsid w:val="0059217A"/>
    <w:rsid w:val="00592CEF"/>
    <w:rsid w:val="00594090"/>
    <w:rsid w:val="00596AFC"/>
    <w:rsid w:val="00597C25"/>
    <w:rsid w:val="005A53B5"/>
    <w:rsid w:val="005A61EF"/>
    <w:rsid w:val="005B1220"/>
    <w:rsid w:val="005B1DCD"/>
    <w:rsid w:val="005B2AB9"/>
    <w:rsid w:val="005C0E76"/>
    <w:rsid w:val="005C13FA"/>
    <w:rsid w:val="005C499E"/>
    <w:rsid w:val="005C5E38"/>
    <w:rsid w:val="005D0D12"/>
    <w:rsid w:val="005D20ED"/>
    <w:rsid w:val="005D3C4A"/>
    <w:rsid w:val="005D5182"/>
    <w:rsid w:val="005D55A9"/>
    <w:rsid w:val="005E25DF"/>
    <w:rsid w:val="005E27A1"/>
    <w:rsid w:val="005E4086"/>
    <w:rsid w:val="005E7ED1"/>
    <w:rsid w:val="005F15E6"/>
    <w:rsid w:val="005F27EC"/>
    <w:rsid w:val="005F2DEE"/>
    <w:rsid w:val="005F7AC3"/>
    <w:rsid w:val="00601F2B"/>
    <w:rsid w:val="0060650D"/>
    <w:rsid w:val="00607F97"/>
    <w:rsid w:val="00611BC0"/>
    <w:rsid w:val="00611D1D"/>
    <w:rsid w:val="00612838"/>
    <w:rsid w:val="00615A77"/>
    <w:rsid w:val="00616A2D"/>
    <w:rsid w:val="00622BE9"/>
    <w:rsid w:val="00623926"/>
    <w:rsid w:val="0062460E"/>
    <w:rsid w:val="006269FF"/>
    <w:rsid w:val="00631B06"/>
    <w:rsid w:val="006341C6"/>
    <w:rsid w:val="00635A36"/>
    <w:rsid w:val="0063776D"/>
    <w:rsid w:val="006477A2"/>
    <w:rsid w:val="00650AEF"/>
    <w:rsid w:val="00652026"/>
    <w:rsid w:val="006520A4"/>
    <w:rsid w:val="006609B5"/>
    <w:rsid w:val="006611F8"/>
    <w:rsid w:val="00663586"/>
    <w:rsid w:val="00666176"/>
    <w:rsid w:val="00681AFF"/>
    <w:rsid w:val="00683021"/>
    <w:rsid w:val="0068330C"/>
    <w:rsid w:val="00684951"/>
    <w:rsid w:val="00684DD8"/>
    <w:rsid w:val="00686F3C"/>
    <w:rsid w:val="00691978"/>
    <w:rsid w:val="0069213E"/>
    <w:rsid w:val="00692B34"/>
    <w:rsid w:val="00693BDE"/>
    <w:rsid w:val="00695B41"/>
    <w:rsid w:val="006A24BB"/>
    <w:rsid w:val="006A2C33"/>
    <w:rsid w:val="006A2C95"/>
    <w:rsid w:val="006A42A4"/>
    <w:rsid w:val="006A693B"/>
    <w:rsid w:val="006A7446"/>
    <w:rsid w:val="006B1B0D"/>
    <w:rsid w:val="006B3CF8"/>
    <w:rsid w:val="006B5DC2"/>
    <w:rsid w:val="006B6AAB"/>
    <w:rsid w:val="006C1C09"/>
    <w:rsid w:val="006C27A0"/>
    <w:rsid w:val="006C2ADB"/>
    <w:rsid w:val="006C4E3A"/>
    <w:rsid w:val="006C6EDD"/>
    <w:rsid w:val="006C7D3D"/>
    <w:rsid w:val="006D20BA"/>
    <w:rsid w:val="006D46CC"/>
    <w:rsid w:val="006D63F3"/>
    <w:rsid w:val="006E0FC2"/>
    <w:rsid w:val="006E10B9"/>
    <w:rsid w:val="006E1EE8"/>
    <w:rsid w:val="006E36D9"/>
    <w:rsid w:val="006E6097"/>
    <w:rsid w:val="006F0FD1"/>
    <w:rsid w:val="006F1782"/>
    <w:rsid w:val="006F41B2"/>
    <w:rsid w:val="006F5791"/>
    <w:rsid w:val="00702E28"/>
    <w:rsid w:val="007074D0"/>
    <w:rsid w:val="007120DF"/>
    <w:rsid w:val="00717E4E"/>
    <w:rsid w:val="00726F8F"/>
    <w:rsid w:val="00732853"/>
    <w:rsid w:val="00732A80"/>
    <w:rsid w:val="00733EFD"/>
    <w:rsid w:val="0073668C"/>
    <w:rsid w:val="007369FC"/>
    <w:rsid w:val="00736A62"/>
    <w:rsid w:val="007379A3"/>
    <w:rsid w:val="007418FE"/>
    <w:rsid w:val="0074480E"/>
    <w:rsid w:val="00745E7C"/>
    <w:rsid w:val="00747624"/>
    <w:rsid w:val="0075015D"/>
    <w:rsid w:val="00750D9F"/>
    <w:rsid w:val="00752AD7"/>
    <w:rsid w:val="00754773"/>
    <w:rsid w:val="00754D3A"/>
    <w:rsid w:val="007613E1"/>
    <w:rsid w:val="00761830"/>
    <w:rsid w:val="007663D1"/>
    <w:rsid w:val="00766D22"/>
    <w:rsid w:val="007670EB"/>
    <w:rsid w:val="0077198E"/>
    <w:rsid w:val="0077204C"/>
    <w:rsid w:val="00772DB8"/>
    <w:rsid w:val="00772F30"/>
    <w:rsid w:val="00774FD1"/>
    <w:rsid w:val="00776161"/>
    <w:rsid w:val="00777C58"/>
    <w:rsid w:val="007832B8"/>
    <w:rsid w:val="007845ED"/>
    <w:rsid w:val="007846AA"/>
    <w:rsid w:val="007852AF"/>
    <w:rsid w:val="00787A4C"/>
    <w:rsid w:val="007900CC"/>
    <w:rsid w:val="007962BD"/>
    <w:rsid w:val="007A2303"/>
    <w:rsid w:val="007A5528"/>
    <w:rsid w:val="007A55ED"/>
    <w:rsid w:val="007A5C14"/>
    <w:rsid w:val="007A6F28"/>
    <w:rsid w:val="007B094C"/>
    <w:rsid w:val="007C000D"/>
    <w:rsid w:val="007C1849"/>
    <w:rsid w:val="007C1B14"/>
    <w:rsid w:val="007C3C7E"/>
    <w:rsid w:val="007C4404"/>
    <w:rsid w:val="007C4DA5"/>
    <w:rsid w:val="007C4EE0"/>
    <w:rsid w:val="007C6E15"/>
    <w:rsid w:val="007C70B4"/>
    <w:rsid w:val="007D4EE5"/>
    <w:rsid w:val="007D7C82"/>
    <w:rsid w:val="007E0AFB"/>
    <w:rsid w:val="007E0B41"/>
    <w:rsid w:val="007E269E"/>
    <w:rsid w:val="007E2746"/>
    <w:rsid w:val="007E593B"/>
    <w:rsid w:val="007E7446"/>
    <w:rsid w:val="007F0458"/>
    <w:rsid w:val="007F1B23"/>
    <w:rsid w:val="007F50CB"/>
    <w:rsid w:val="007F77D6"/>
    <w:rsid w:val="007F7C9B"/>
    <w:rsid w:val="00801B03"/>
    <w:rsid w:val="00801E41"/>
    <w:rsid w:val="00802474"/>
    <w:rsid w:val="00816C1F"/>
    <w:rsid w:val="0081733F"/>
    <w:rsid w:val="00821AFE"/>
    <w:rsid w:val="008310B8"/>
    <w:rsid w:val="00837432"/>
    <w:rsid w:val="00842E5C"/>
    <w:rsid w:val="00843AB2"/>
    <w:rsid w:val="00852EEA"/>
    <w:rsid w:val="00856162"/>
    <w:rsid w:val="00857DA9"/>
    <w:rsid w:val="00862E8E"/>
    <w:rsid w:val="0086407F"/>
    <w:rsid w:val="00864092"/>
    <w:rsid w:val="00864459"/>
    <w:rsid w:val="008706A5"/>
    <w:rsid w:val="00871D28"/>
    <w:rsid w:val="008726A4"/>
    <w:rsid w:val="008731FF"/>
    <w:rsid w:val="00877A05"/>
    <w:rsid w:val="00877B26"/>
    <w:rsid w:val="0088029A"/>
    <w:rsid w:val="008825B5"/>
    <w:rsid w:val="00882C04"/>
    <w:rsid w:val="00884BBB"/>
    <w:rsid w:val="008906A3"/>
    <w:rsid w:val="00892A3F"/>
    <w:rsid w:val="008937A0"/>
    <w:rsid w:val="00894EF7"/>
    <w:rsid w:val="00895329"/>
    <w:rsid w:val="0089685E"/>
    <w:rsid w:val="008A1FB8"/>
    <w:rsid w:val="008A510B"/>
    <w:rsid w:val="008A5543"/>
    <w:rsid w:val="008B0459"/>
    <w:rsid w:val="008B42EE"/>
    <w:rsid w:val="008B6162"/>
    <w:rsid w:val="008B73C5"/>
    <w:rsid w:val="008C1101"/>
    <w:rsid w:val="008C1771"/>
    <w:rsid w:val="008C440B"/>
    <w:rsid w:val="008C47E4"/>
    <w:rsid w:val="008C498B"/>
    <w:rsid w:val="008C6D1B"/>
    <w:rsid w:val="008D0D96"/>
    <w:rsid w:val="008D5681"/>
    <w:rsid w:val="008D7F6F"/>
    <w:rsid w:val="008E0163"/>
    <w:rsid w:val="008E1555"/>
    <w:rsid w:val="008E2BB9"/>
    <w:rsid w:val="008E5C59"/>
    <w:rsid w:val="008E6497"/>
    <w:rsid w:val="008E6DDC"/>
    <w:rsid w:val="008E74D2"/>
    <w:rsid w:val="008E7BAE"/>
    <w:rsid w:val="00903417"/>
    <w:rsid w:val="00905724"/>
    <w:rsid w:val="009104B7"/>
    <w:rsid w:val="0091594B"/>
    <w:rsid w:val="00916E43"/>
    <w:rsid w:val="00920C92"/>
    <w:rsid w:val="00925393"/>
    <w:rsid w:val="00926882"/>
    <w:rsid w:val="00927113"/>
    <w:rsid w:val="009302F8"/>
    <w:rsid w:val="00936814"/>
    <w:rsid w:val="009377B2"/>
    <w:rsid w:val="00940F35"/>
    <w:rsid w:val="009430DC"/>
    <w:rsid w:val="0094418D"/>
    <w:rsid w:val="00945786"/>
    <w:rsid w:val="00945873"/>
    <w:rsid w:val="00946970"/>
    <w:rsid w:val="00952E9B"/>
    <w:rsid w:val="009533D7"/>
    <w:rsid w:val="009543D8"/>
    <w:rsid w:val="00962F6B"/>
    <w:rsid w:val="00964EE5"/>
    <w:rsid w:val="00966CB9"/>
    <w:rsid w:val="00982139"/>
    <w:rsid w:val="00982B59"/>
    <w:rsid w:val="009918D6"/>
    <w:rsid w:val="00992342"/>
    <w:rsid w:val="00993F86"/>
    <w:rsid w:val="0099556D"/>
    <w:rsid w:val="009A4AD3"/>
    <w:rsid w:val="009A7075"/>
    <w:rsid w:val="009B1D50"/>
    <w:rsid w:val="009B2C68"/>
    <w:rsid w:val="009B4E5A"/>
    <w:rsid w:val="009B5A07"/>
    <w:rsid w:val="009B616C"/>
    <w:rsid w:val="009B6662"/>
    <w:rsid w:val="009B69A8"/>
    <w:rsid w:val="009B7A8D"/>
    <w:rsid w:val="009C1D89"/>
    <w:rsid w:val="009C242B"/>
    <w:rsid w:val="009C493C"/>
    <w:rsid w:val="009C5DA9"/>
    <w:rsid w:val="009D3FFD"/>
    <w:rsid w:val="009E4501"/>
    <w:rsid w:val="009E4FDD"/>
    <w:rsid w:val="009E5ABA"/>
    <w:rsid w:val="009E6827"/>
    <w:rsid w:val="009E708C"/>
    <w:rsid w:val="009F2EFE"/>
    <w:rsid w:val="009F679E"/>
    <w:rsid w:val="00A11107"/>
    <w:rsid w:val="00A13045"/>
    <w:rsid w:val="00A14258"/>
    <w:rsid w:val="00A149FD"/>
    <w:rsid w:val="00A14FCA"/>
    <w:rsid w:val="00A17262"/>
    <w:rsid w:val="00A20D9E"/>
    <w:rsid w:val="00A21A3E"/>
    <w:rsid w:val="00A3073B"/>
    <w:rsid w:val="00A31717"/>
    <w:rsid w:val="00A33CA4"/>
    <w:rsid w:val="00A40489"/>
    <w:rsid w:val="00A51C41"/>
    <w:rsid w:val="00A556A8"/>
    <w:rsid w:val="00A61392"/>
    <w:rsid w:val="00A7140A"/>
    <w:rsid w:val="00A74E28"/>
    <w:rsid w:val="00A75C4F"/>
    <w:rsid w:val="00A75FC2"/>
    <w:rsid w:val="00A76746"/>
    <w:rsid w:val="00A76BBE"/>
    <w:rsid w:val="00A773CF"/>
    <w:rsid w:val="00A815B1"/>
    <w:rsid w:val="00A81BCC"/>
    <w:rsid w:val="00A82199"/>
    <w:rsid w:val="00A852B8"/>
    <w:rsid w:val="00A87A52"/>
    <w:rsid w:val="00A901B9"/>
    <w:rsid w:val="00A92A0B"/>
    <w:rsid w:val="00A92F13"/>
    <w:rsid w:val="00A942A7"/>
    <w:rsid w:val="00A948BF"/>
    <w:rsid w:val="00A95EAC"/>
    <w:rsid w:val="00AA284F"/>
    <w:rsid w:val="00AA2CEB"/>
    <w:rsid w:val="00AA31F8"/>
    <w:rsid w:val="00AA3331"/>
    <w:rsid w:val="00AA4F1A"/>
    <w:rsid w:val="00AA5EED"/>
    <w:rsid w:val="00AA69AA"/>
    <w:rsid w:val="00AB186D"/>
    <w:rsid w:val="00AB28F3"/>
    <w:rsid w:val="00AB493A"/>
    <w:rsid w:val="00AC1501"/>
    <w:rsid w:val="00AC1FC7"/>
    <w:rsid w:val="00AC3038"/>
    <w:rsid w:val="00AC32F3"/>
    <w:rsid w:val="00AD0F43"/>
    <w:rsid w:val="00AD7160"/>
    <w:rsid w:val="00AE02A2"/>
    <w:rsid w:val="00AE2EE6"/>
    <w:rsid w:val="00AE4EC7"/>
    <w:rsid w:val="00AE51B1"/>
    <w:rsid w:val="00AE6234"/>
    <w:rsid w:val="00AE65B2"/>
    <w:rsid w:val="00AE6D54"/>
    <w:rsid w:val="00AE7174"/>
    <w:rsid w:val="00AF0831"/>
    <w:rsid w:val="00AF1B2D"/>
    <w:rsid w:val="00AF5346"/>
    <w:rsid w:val="00B0272C"/>
    <w:rsid w:val="00B215E8"/>
    <w:rsid w:val="00B24318"/>
    <w:rsid w:val="00B275C1"/>
    <w:rsid w:val="00B27A92"/>
    <w:rsid w:val="00B27B13"/>
    <w:rsid w:val="00B27DFE"/>
    <w:rsid w:val="00B322DC"/>
    <w:rsid w:val="00B355DD"/>
    <w:rsid w:val="00B376FA"/>
    <w:rsid w:val="00B44DB8"/>
    <w:rsid w:val="00B455FD"/>
    <w:rsid w:val="00B46A73"/>
    <w:rsid w:val="00B47A68"/>
    <w:rsid w:val="00B47CF8"/>
    <w:rsid w:val="00B52059"/>
    <w:rsid w:val="00B5443B"/>
    <w:rsid w:val="00B56AE7"/>
    <w:rsid w:val="00B65E64"/>
    <w:rsid w:val="00B67AC1"/>
    <w:rsid w:val="00B705DE"/>
    <w:rsid w:val="00B706F9"/>
    <w:rsid w:val="00B7244C"/>
    <w:rsid w:val="00B73D74"/>
    <w:rsid w:val="00B81204"/>
    <w:rsid w:val="00B84174"/>
    <w:rsid w:val="00B851A0"/>
    <w:rsid w:val="00B93DE0"/>
    <w:rsid w:val="00B94ADF"/>
    <w:rsid w:val="00B953DF"/>
    <w:rsid w:val="00B95AE3"/>
    <w:rsid w:val="00B965E0"/>
    <w:rsid w:val="00B96AEC"/>
    <w:rsid w:val="00BA1A39"/>
    <w:rsid w:val="00BA1AA1"/>
    <w:rsid w:val="00BB3E2B"/>
    <w:rsid w:val="00BB550D"/>
    <w:rsid w:val="00BB5DC5"/>
    <w:rsid w:val="00BC0208"/>
    <w:rsid w:val="00BC2B28"/>
    <w:rsid w:val="00BC38E6"/>
    <w:rsid w:val="00BC4D91"/>
    <w:rsid w:val="00BC5924"/>
    <w:rsid w:val="00BC6C2B"/>
    <w:rsid w:val="00BD2329"/>
    <w:rsid w:val="00BE1BFB"/>
    <w:rsid w:val="00BE1CD6"/>
    <w:rsid w:val="00BE2ADA"/>
    <w:rsid w:val="00BE3C58"/>
    <w:rsid w:val="00BE4F1F"/>
    <w:rsid w:val="00BE6A3B"/>
    <w:rsid w:val="00BF0975"/>
    <w:rsid w:val="00BF0CFF"/>
    <w:rsid w:val="00BF2263"/>
    <w:rsid w:val="00BF31EC"/>
    <w:rsid w:val="00BF7984"/>
    <w:rsid w:val="00C01E68"/>
    <w:rsid w:val="00C02A14"/>
    <w:rsid w:val="00C035E7"/>
    <w:rsid w:val="00C04553"/>
    <w:rsid w:val="00C11365"/>
    <w:rsid w:val="00C12014"/>
    <w:rsid w:val="00C12842"/>
    <w:rsid w:val="00C167CF"/>
    <w:rsid w:val="00C16AE3"/>
    <w:rsid w:val="00C214E4"/>
    <w:rsid w:val="00C25ECB"/>
    <w:rsid w:val="00C33B3E"/>
    <w:rsid w:val="00C376ED"/>
    <w:rsid w:val="00C41F9B"/>
    <w:rsid w:val="00C4361D"/>
    <w:rsid w:val="00C459E2"/>
    <w:rsid w:val="00C54C0D"/>
    <w:rsid w:val="00C5560F"/>
    <w:rsid w:val="00C57F9E"/>
    <w:rsid w:val="00C61218"/>
    <w:rsid w:val="00C72C70"/>
    <w:rsid w:val="00C74142"/>
    <w:rsid w:val="00C835EE"/>
    <w:rsid w:val="00C84F16"/>
    <w:rsid w:val="00C856C8"/>
    <w:rsid w:val="00C87C47"/>
    <w:rsid w:val="00C92D45"/>
    <w:rsid w:val="00CA0E7F"/>
    <w:rsid w:val="00CA4049"/>
    <w:rsid w:val="00CA41E7"/>
    <w:rsid w:val="00CA7CBB"/>
    <w:rsid w:val="00CB050B"/>
    <w:rsid w:val="00CB0863"/>
    <w:rsid w:val="00CB10C7"/>
    <w:rsid w:val="00CB616A"/>
    <w:rsid w:val="00CB6427"/>
    <w:rsid w:val="00CC2617"/>
    <w:rsid w:val="00CC2AAF"/>
    <w:rsid w:val="00CD0324"/>
    <w:rsid w:val="00CD115B"/>
    <w:rsid w:val="00CD177F"/>
    <w:rsid w:val="00CD2E71"/>
    <w:rsid w:val="00CD3FD0"/>
    <w:rsid w:val="00CD6846"/>
    <w:rsid w:val="00CD7BE3"/>
    <w:rsid w:val="00CE211C"/>
    <w:rsid w:val="00CE65B9"/>
    <w:rsid w:val="00CF284D"/>
    <w:rsid w:val="00CF68A1"/>
    <w:rsid w:val="00CF7F25"/>
    <w:rsid w:val="00D00A7D"/>
    <w:rsid w:val="00D02799"/>
    <w:rsid w:val="00D04D40"/>
    <w:rsid w:val="00D062DD"/>
    <w:rsid w:val="00D06725"/>
    <w:rsid w:val="00D073A1"/>
    <w:rsid w:val="00D10E3B"/>
    <w:rsid w:val="00D11754"/>
    <w:rsid w:val="00D1180F"/>
    <w:rsid w:val="00D11CC8"/>
    <w:rsid w:val="00D11F42"/>
    <w:rsid w:val="00D14CC0"/>
    <w:rsid w:val="00D15089"/>
    <w:rsid w:val="00D24A9E"/>
    <w:rsid w:val="00D3086F"/>
    <w:rsid w:val="00D31017"/>
    <w:rsid w:val="00D31AE5"/>
    <w:rsid w:val="00D33060"/>
    <w:rsid w:val="00D35A5B"/>
    <w:rsid w:val="00D35AB8"/>
    <w:rsid w:val="00D35D85"/>
    <w:rsid w:val="00D366E8"/>
    <w:rsid w:val="00D36A47"/>
    <w:rsid w:val="00D4173D"/>
    <w:rsid w:val="00D44A69"/>
    <w:rsid w:val="00D44AAC"/>
    <w:rsid w:val="00D4520E"/>
    <w:rsid w:val="00D51DCD"/>
    <w:rsid w:val="00D5396E"/>
    <w:rsid w:val="00D54E0B"/>
    <w:rsid w:val="00D54E58"/>
    <w:rsid w:val="00D5587D"/>
    <w:rsid w:val="00D55985"/>
    <w:rsid w:val="00D569BF"/>
    <w:rsid w:val="00D57C8A"/>
    <w:rsid w:val="00D615C0"/>
    <w:rsid w:val="00D618EC"/>
    <w:rsid w:val="00D63635"/>
    <w:rsid w:val="00D71455"/>
    <w:rsid w:val="00D7293C"/>
    <w:rsid w:val="00D73FA0"/>
    <w:rsid w:val="00D81EEA"/>
    <w:rsid w:val="00D906AB"/>
    <w:rsid w:val="00D9487E"/>
    <w:rsid w:val="00D948C2"/>
    <w:rsid w:val="00D94D88"/>
    <w:rsid w:val="00D96E45"/>
    <w:rsid w:val="00DA1DD5"/>
    <w:rsid w:val="00DA2339"/>
    <w:rsid w:val="00DA2B08"/>
    <w:rsid w:val="00DA5B82"/>
    <w:rsid w:val="00DA61C6"/>
    <w:rsid w:val="00DA6D0B"/>
    <w:rsid w:val="00DB0C02"/>
    <w:rsid w:val="00DB29D6"/>
    <w:rsid w:val="00DB29DB"/>
    <w:rsid w:val="00DB2DED"/>
    <w:rsid w:val="00DB57FA"/>
    <w:rsid w:val="00DC095D"/>
    <w:rsid w:val="00DC165F"/>
    <w:rsid w:val="00DC1A9A"/>
    <w:rsid w:val="00DC2428"/>
    <w:rsid w:val="00DC6E5C"/>
    <w:rsid w:val="00DD0A71"/>
    <w:rsid w:val="00DD5798"/>
    <w:rsid w:val="00DD6E05"/>
    <w:rsid w:val="00DE40A0"/>
    <w:rsid w:val="00DE531C"/>
    <w:rsid w:val="00DE7639"/>
    <w:rsid w:val="00DF2E4A"/>
    <w:rsid w:val="00DF3875"/>
    <w:rsid w:val="00DF4995"/>
    <w:rsid w:val="00DF6486"/>
    <w:rsid w:val="00E00D01"/>
    <w:rsid w:val="00E0177B"/>
    <w:rsid w:val="00E01CB0"/>
    <w:rsid w:val="00E03318"/>
    <w:rsid w:val="00E06565"/>
    <w:rsid w:val="00E10537"/>
    <w:rsid w:val="00E131A4"/>
    <w:rsid w:val="00E24A94"/>
    <w:rsid w:val="00E24CFF"/>
    <w:rsid w:val="00E36971"/>
    <w:rsid w:val="00E36CA0"/>
    <w:rsid w:val="00E36CFA"/>
    <w:rsid w:val="00E4427E"/>
    <w:rsid w:val="00E47FCA"/>
    <w:rsid w:val="00E50158"/>
    <w:rsid w:val="00E56095"/>
    <w:rsid w:val="00E57101"/>
    <w:rsid w:val="00E57AC9"/>
    <w:rsid w:val="00E60937"/>
    <w:rsid w:val="00E61F71"/>
    <w:rsid w:val="00E62A6B"/>
    <w:rsid w:val="00E67873"/>
    <w:rsid w:val="00E67B17"/>
    <w:rsid w:val="00E7590A"/>
    <w:rsid w:val="00E774D3"/>
    <w:rsid w:val="00E82CD1"/>
    <w:rsid w:val="00E8354E"/>
    <w:rsid w:val="00E83DEB"/>
    <w:rsid w:val="00E85674"/>
    <w:rsid w:val="00E87E1F"/>
    <w:rsid w:val="00E91B9E"/>
    <w:rsid w:val="00E91EA4"/>
    <w:rsid w:val="00E93C27"/>
    <w:rsid w:val="00E954DF"/>
    <w:rsid w:val="00E95FAD"/>
    <w:rsid w:val="00E97CA1"/>
    <w:rsid w:val="00EA016C"/>
    <w:rsid w:val="00EA17FD"/>
    <w:rsid w:val="00EA47B0"/>
    <w:rsid w:val="00EA7864"/>
    <w:rsid w:val="00EB0FB5"/>
    <w:rsid w:val="00EB35D6"/>
    <w:rsid w:val="00EB45E5"/>
    <w:rsid w:val="00EB5C3E"/>
    <w:rsid w:val="00EB5EEE"/>
    <w:rsid w:val="00EB5FF1"/>
    <w:rsid w:val="00EC24B6"/>
    <w:rsid w:val="00EC255D"/>
    <w:rsid w:val="00EC3C12"/>
    <w:rsid w:val="00EC684A"/>
    <w:rsid w:val="00EC702D"/>
    <w:rsid w:val="00ED341A"/>
    <w:rsid w:val="00ED3916"/>
    <w:rsid w:val="00EE1BD9"/>
    <w:rsid w:val="00EE4480"/>
    <w:rsid w:val="00EE5315"/>
    <w:rsid w:val="00EE5604"/>
    <w:rsid w:val="00EF58EC"/>
    <w:rsid w:val="00EF659F"/>
    <w:rsid w:val="00EF65EC"/>
    <w:rsid w:val="00F01AA3"/>
    <w:rsid w:val="00F04D06"/>
    <w:rsid w:val="00F06D17"/>
    <w:rsid w:val="00F20ED7"/>
    <w:rsid w:val="00F228FD"/>
    <w:rsid w:val="00F24C04"/>
    <w:rsid w:val="00F313F5"/>
    <w:rsid w:val="00F40219"/>
    <w:rsid w:val="00F42327"/>
    <w:rsid w:val="00F43FE6"/>
    <w:rsid w:val="00F4520B"/>
    <w:rsid w:val="00F45554"/>
    <w:rsid w:val="00F47576"/>
    <w:rsid w:val="00F47AC1"/>
    <w:rsid w:val="00F50775"/>
    <w:rsid w:val="00F50B3A"/>
    <w:rsid w:val="00F52D01"/>
    <w:rsid w:val="00F602D1"/>
    <w:rsid w:val="00F609EB"/>
    <w:rsid w:val="00F61A34"/>
    <w:rsid w:val="00F66BFA"/>
    <w:rsid w:val="00F66C9C"/>
    <w:rsid w:val="00F66F64"/>
    <w:rsid w:val="00F72741"/>
    <w:rsid w:val="00F7310C"/>
    <w:rsid w:val="00F74029"/>
    <w:rsid w:val="00F74F39"/>
    <w:rsid w:val="00F763D4"/>
    <w:rsid w:val="00F77A7A"/>
    <w:rsid w:val="00F8273F"/>
    <w:rsid w:val="00F850BE"/>
    <w:rsid w:val="00F85471"/>
    <w:rsid w:val="00F87DDB"/>
    <w:rsid w:val="00F91130"/>
    <w:rsid w:val="00F915D9"/>
    <w:rsid w:val="00F91F7B"/>
    <w:rsid w:val="00F923CB"/>
    <w:rsid w:val="00F94D16"/>
    <w:rsid w:val="00F9506C"/>
    <w:rsid w:val="00FA1ADF"/>
    <w:rsid w:val="00FA4B78"/>
    <w:rsid w:val="00FA56A6"/>
    <w:rsid w:val="00FA6202"/>
    <w:rsid w:val="00FB0B75"/>
    <w:rsid w:val="00FB335D"/>
    <w:rsid w:val="00FB407B"/>
    <w:rsid w:val="00FB4848"/>
    <w:rsid w:val="00FB5CE1"/>
    <w:rsid w:val="00FB61B8"/>
    <w:rsid w:val="00FB731F"/>
    <w:rsid w:val="00FC16AE"/>
    <w:rsid w:val="00FC428F"/>
    <w:rsid w:val="00FC520C"/>
    <w:rsid w:val="00FC6402"/>
    <w:rsid w:val="00FD3AF5"/>
    <w:rsid w:val="00FD7318"/>
    <w:rsid w:val="00FE003C"/>
    <w:rsid w:val="00FE4E55"/>
    <w:rsid w:val="00FE6D15"/>
    <w:rsid w:val="00FF0A33"/>
    <w:rsid w:val="00FF3DF5"/>
    <w:rsid w:val="00FF6913"/>
    <w:rsid w:val="00FF75F7"/>
    <w:rsid w:val="5355D1CF"/>
    <w:rsid w:val="62AAE078"/>
    <w:rsid w:val="6AD53EF4"/>
    <w:rsid w:val="7A72E8B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4C2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2B8"/>
    <w:pPr>
      <w:spacing w:after="200" w:line="276" w:lineRule="auto"/>
    </w:pPr>
    <w:rPr>
      <w:rFonts w:ascii="Times New Roman" w:hAnsi="Times New Roman"/>
      <w:szCs w:val="22"/>
      <w:lang w:val="en-GB" w:eastAsia="zh-CN"/>
    </w:rPr>
  </w:style>
  <w:style w:type="paragraph" w:styleId="Heading1">
    <w:name w:val="heading 1"/>
    <w:basedOn w:val="Normal"/>
    <w:next w:val="Normal"/>
    <w:link w:val="Heading1Char"/>
    <w:uiPriority w:val="9"/>
    <w:qFormat/>
    <w:rsid w:val="00FB7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832B8"/>
    <w:pPr>
      <w:keepNext/>
      <w:keepLines/>
      <w:spacing w:before="200" w:after="0"/>
      <w:outlineLvl w:val="1"/>
    </w:pPr>
    <w:rPr>
      <w:b/>
      <w:bCs/>
      <w:color w:val="000000"/>
      <w:sz w:val="26"/>
      <w:szCs w:val="26"/>
    </w:rPr>
  </w:style>
  <w:style w:type="paragraph" w:styleId="Heading3">
    <w:name w:val="heading 3"/>
    <w:basedOn w:val="Normal"/>
    <w:next w:val="Normal"/>
    <w:link w:val="Heading3Char"/>
    <w:uiPriority w:val="9"/>
    <w:semiHidden/>
    <w:unhideWhenUsed/>
    <w:qFormat/>
    <w:rsid w:val="0007156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32B8"/>
    <w:pPr>
      <w:ind w:left="720"/>
      <w:contextualSpacing/>
    </w:pPr>
  </w:style>
  <w:style w:type="character" w:customStyle="1" w:styleId="Heading2Char">
    <w:name w:val="Heading 2 Char"/>
    <w:link w:val="Heading2"/>
    <w:rsid w:val="007832B8"/>
    <w:rPr>
      <w:rFonts w:ascii="Times New Roman" w:eastAsia="新細明體" w:hAnsi="Times New Roman" w:cs="Times New Roman"/>
      <w:b/>
      <w:bCs/>
      <w:color w:val="000000"/>
      <w:sz w:val="26"/>
      <w:szCs w:val="26"/>
    </w:rPr>
  </w:style>
  <w:style w:type="table" w:styleId="TableGrid">
    <w:name w:val="Table Grid"/>
    <w:basedOn w:val="TableNormal"/>
    <w:uiPriority w:val="59"/>
    <w:rsid w:val="0092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26882"/>
    <w:rPr>
      <w:sz w:val="20"/>
      <w:szCs w:val="20"/>
    </w:rPr>
  </w:style>
  <w:style w:type="character" w:customStyle="1" w:styleId="FootnoteTextChar">
    <w:name w:val="Footnote Text Char"/>
    <w:link w:val="FootnoteText"/>
    <w:uiPriority w:val="99"/>
    <w:rsid w:val="00926882"/>
    <w:rPr>
      <w:rFonts w:ascii="Times New Roman" w:hAnsi="Times New Roman"/>
    </w:rPr>
  </w:style>
  <w:style w:type="character" w:styleId="FootnoteReference">
    <w:name w:val="footnote reference"/>
    <w:uiPriority w:val="99"/>
    <w:unhideWhenUsed/>
    <w:rsid w:val="00926882"/>
    <w:rPr>
      <w:vertAlign w:val="superscript"/>
    </w:rPr>
  </w:style>
  <w:style w:type="character" w:customStyle="1" w:styleId="Heading1Char">
    <w:name w:val="Heading 1 Char"/>
    <w:link w:val="Heading1"/>
    <w:uiPriority w:val="9"/>
    <w:rsid w:val="00FB731F"/>
    <w:rPr>
      <w:rFonts w:ascii="Cambria" w:eastAsia="新細明體" w:hAnsi="Cambria" w:cs="Times New Roman"/>
      <w:b/>
      <w:bCs/>
      <w:kern w:val="32"/>
      <w:sz w:val="32"/>
      <w:szCs w:val="32"/>
    </w:rPr>
  </w:style>
  <w:style w:type="paragraph" w:styleId="TOC1">
    <w:name w:val="toc 1"/>
    <w:basedOn w:val="Heading2"/>
    <w:next w:val="Normal"/>
    <w:autoRedefine/>
    <w:uiPriority w:val="39"/>
    <w:unhideWhenUsed/>
    <w:qFormat/>
    <w:rsid w:val="00AE6D54"/>
    <w:pPr>
      <w:tabs>
        <w:tab w:val="left" w:pos="440"/>
        <w:tab w:val="right" w:leader="dot" w:pos="9016"/>
      </w:tabs>
      <w:spacing w:before="0" w:line="240" w:lineRule="auto"/>
      <w:jc w:val="center"/>
    </w:pPr>
  </w:style>
  <w:style w:type="paragraph" w:customStyle="1" w:styleId="Default">
    <w:name w:val="Default"/>
    <w:rsid w:val="00336C0F"/>
    <w:pPr>
      <w:autoSpaceDE w:val="0"/>
      <w:autoSpaceDN w:val="0"/>
      <w:adjustRightInd w:val="0"/>
    </w:pPr>
    <w:rPr>
      <w:rFonts w:ascii="Times New Roman" w:hAnsi="Times New Roman"/>
      <w:color w:val="000000"/>
      <w:lang w:val="en-GB" w:eastAsia="zh-CN"/>
    </w:rPr>
  </w:style>
  <w:style w:type="character" w:styleId="Hyperlink">
    <w:name w:val="Hyperlink"/>
    <w:uiPriority w:val="99"/>
    <w:unhideWhenUsed/>
    <w:rsid w:val="00336C0F"/>
    <w:rPr>
      <w:color w:val="0000FF"/>
      <w:u w:val="single"/>
    </w:rPr>
  </w:style>
  <w:style w:type="paragraph" w:styleId="Header">
    <w:name w:val="header"/>
    <w:basedOn w:val="Normal"/>
    <w:link w:val="HeaderChar"/>
    <w:uiPriority w:val="99"/>
    <w:unhideWhenUsed/>
    <w:rsid w:val="00260FCF"/>
    <w:pPr>
      <w:tabs>
        <w:tab w:val="center" w:pos="4153"/>
        <w:tab w:val="right" w:pos="8306"/>
      </w:tabs>
    </w:pPr>
  </w:style>
  <w:style w:type="character" w:customStyle="1" w:styleId="HeaderChar">
    <w:name w:val="Header Char"/>
    <w:link w:val="Header"/>
    <w:uiPriority w:val="99"/>
    <w:rsid w:val="00260FCF"/>
    <w:rPr>
      <w:rFonts w:ascii="Times New Roman" w:hAnsi="Times New Roman"/>
      <w:sz w:val="24"/>
      <w:szCs w:val="22"/>
    </w:rPr>
  </w:style>
  <w:style w:type="paragraph" w:styleId="Footer">
    <w:name w:val="footer"/>
    <w:basedOn w:val="Normal"/>
    <w:link w:val="FooterChar"/>
    <w:uiPriority w:val="99"/>
    <w:unhideWhenUsed/>
    <w:rsid w:val="00260FCF"/>
    <w:pPr>
      <w:tabs>
        <w:tab w:val="center" w:pos="4153"/>
        <w:tab w:val="right" w:pos="8306"/>
      </w:tabs>
    </w:pPr>
  </w:style>
  <w:style w:type="character" w:customStyle="1" w:styleId="FooterChar">
    <w:name w:val="Footer Char"/>
    <w:link w:val="Footer"/>
    <w:uiPriority w:val="99"/>
    <w:rsid w:val="00260FCF"/>
    <w:rPr>
      <w:rFonts w:ascii="Times New Roman" w:hAnsi="Times New Roman"/>
      <w:sz w:val="24"/>
      <w:szCs w:val="22"/>
    </w:rPr>
  </w:style>
  <w:style w:type="paragraph" w:styleId="BalloonText">
    <w:name w:val="Balloon Text"/>
    <w:basedOn w:val="Normal"/>
    <w:link w:val="BalloonTextChar"/>
    <w:uiPriority w:val="99"/>
    <w:semiHidden/>
    <w:unhideWhenUsed/>
    <w:rsid w:val="00A14FCA"/>
    <w:pPr>
      <w:spacing w:after="0" w:line="240" w:lineRule="auto"/>
    </w:pPr>
    <w:rPr>
      <w:rFonts w:ascii="新細明體"/>
      <w:sz w:val="18"/>
      <w:szCs w:val="18"/>
    </w:rPr>
  </w:style>
  <w:style w:type="character" w:customStyle="1" w:styleId="BalloonTextChar">
    <w:name w:val="Balloon Text Char"/>
    <w:link w:val="BalloonText"/>
    <w:uiPriority w:val="99"/>
    <w:semiHidden/>
    <w:rsid w:val="00A14FCA"/>
    <w:rPr>
      <w:rFonts w:ascii="新細明體" w:hAnsi="Times New Roman"/>
      <w:sz w:val="18"/>
      <w:szCs w:val="18"/>
      <w:lang w:val="en-GB" w:eastAsia="zh-CN"/>
    </w:rPr>
  </w:style>
  <w:style w:type="paragraph" w:styleId="BodyTextIndent3">
    <w:name w:val="Body Text Indent 3"/>
    <w:basedOn w:val="Normal"/>
    <w:link w:val="BodyTextIndent3Char"/>
    <w:rsid w:val="00013156"/>
    <w:pPr>
      <w:widowControl w:val="0"/>
      <w:tabs>
        <w:tab w:val="num" w:pos="2880"/>
      </w:tabs>
      <w:spacing w:after="0" w:line="240" w:lineRule="auto"/>
      <w:ind w:left="1440" w:hanging="1020"/>
      <w:jc w:val="both"/>
    </w:pPr>
    <w:rPr>
      <w:kern w:val="2"/>
      <w:szCs w:val="24"/>
      <w:lang w:val="en-US" w:eastAsia="zh-TW"/>
    </w:rPr>
  </w:style>
  <w:style w:type="character" w:customStyle="1" w:styleId="BodyTextIndent3Char">
    <w:name w:val="Body Text Indent 3 Char"/>
    <w:link w:val="BodyTextIndent3"/>
    <w:rsid w:val="00013156"/>
    <w:rPr>
      <w:rFonts w:ascii="Times New Roman" w:hAnsi="Times New Roman"/>
      <w:kern w:val="2"/>
      <w:sz w:val="24"/>
      <w:szCs w:val="24"/>
    </w:rPr>
  </w:style>
  <w:style w:type="paragraph" w:styleId="TOCHeading">
    <w:name w:val="TOC Heading"/>
    <w:basedOn w:val="Heading1"/>
    <w:next w:val="Normal"/>
    <w:uiPriority w:val="39"/>
    <w:semiHidden/>
    <w:unhideWhenUsed/>
    <w:qFormat/>
    <w:rsid w:val="006B5DC2"/>
    <w:pPr>
      <w:keepLines/>
      <w:spacing w:before="480" w:after="0"/>
      <w:outlineLvl w:val="9"/>
    </w:pPr>
    <w:rPr>
      <w:color w:val="365F91"/>
      <w:kern w:val="0"/>
      <w:sz w:val="28"/>
      <w:szCs w:val="28"/>
      <w:lang w:val="en-US" w:eastAsia="zh-TW"/>
    </w:rPr>
  </w:style>
  <w:style w:type="paragraph" w:styleId="TOC2">
    <w:name w:val="toc 2"/>
    <w:basedOn w:val="Normal"/>
    <w:next w:val="Normal"/>
    <w:autoRedefine/>
    <w:uiPriority w:val="39"/>
    <w:unhideWhenUsed/>
    <w:qFormat/>
    <w:rsid w:val="006B5DC2"/>
    <w:pPr>
      <w:spacing w:after="100"/>
      <w:ind w:left="220"/>
    </w:pPr>
    <w:rPr>
      <w:rFonts w:ascii="Calibri" w:hAnsi="Calibri"/>
      <w:sz w:val="22"/>
      <w:lang w:val="en-US" w:eastAsia="zh-TW"/>
    </w:rPr>
  </w:style>
  <w:style w:type="paragraph" w:styleId="TOC3">
    <w:name w:val="toc 3"/>
    <w:basedOn w:val="Normal"/>
    <w:next w:val="Normal"/>
    <w:autoRedefine/>
    <w:uiPriority w:val="39"/>
    <w:semiHidden/>
    <w:unhideWhenUsed/>
    <w:qFormat/>
    <w:rsid w:val="006B5DC2"/>
    <w:pPr>
      <w:spacing w:after="100"/>
      <w:ind w:left="440"/>
    </w:pPr>
    <w:rPr>
      <w:rFonts w:ascii="Calibri" w:hAnsi="Calibri"/>
      <w:sz w:val="22"/>
      <w:lang w:val="en-US" w:eastAsia="zh-TW"/>
    </w:rPr>
  </w:style>
  <w:style w:type="character" w:styleId="CommentReference">
    <w:name w:val="annotation reference"/>
    <w:uiPriority w:val="99"/>
    <w:semiHidden/>
    <w:unhideWhenUsed/>
    <w:rsid w:val="00871D28"/>
    <w:rPr>
      <w:sz w:val="16"/>
      <w:szCs w:val="16"/>
    </w:rPr>
  </w:style>
  <w:style w:type="paragraph" w:styleId="CommentText">
    <w:name w:val="annotation text"/>
    <w:basedOn w:val="Normal"/>
    <w:link w:val="CommentTextChar"/>
    <w:uiPriority w:val="99"/>
    <w:semiHidden/>
    <w:unhideWhenUsed/>
    <w:rsid w:val="00871D28"/>
    <w:rPr>
      <w:sz w:val="20"/>
      <w:szCs w:val="20"/>
    </w:rPr>
  </w:style>
  <w:style w:type="character" w:customStyle="1" w:styleId="CommentTextChar">
    <w:name w:val="Comment Text Char"/>
    <w:link w:val="CommentText"/>
    <w:uiPriority w:val="99"/>
    <w:semiHidden/>
    <w:rsid w:val="00871D28"/>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871D28"/>
    <w:rPr>
      <w:b/>
      <w:bCs/>
    </w:rPr>
  </w:style>
  <w:style w:type="character" w:customStyle="1" w:styleId="CommentSubjectChar">
    <w:name w:val="Comment Subject Char"/>
    <w:link w:val="CommentSubject"/>
    <w:uiPriority w:val="99"/>
    <w:semiHidden/>
    <w:rsid w:val="00871D28"/>
    <w:rPr>
      <w:rFonts w:ascii="Times New Roman" w:hAnsi="Times New Roman"/>
      <w:b/>
      <w:bCs/>
      <w:lang w:val="en-GB"/>
    </w:rPr>
  </w:style>
  <w:style w:type="table" w:styleId="MediumList1-Accent6">
    <w:name w:val="Medium List 1 Accent 6"/>
    <w:basedOn w:val="TableNormal"/>
    <w:uiPriority w:val="19"/>
    <w:qFormat/>
    <w:rsid w:val="00AA284F"/>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uiPriority w:val="21"/>
    <w:qFormat/>
    <w:rsid w:val="00AA284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30"/>
    <w:qFormat/>
    <w:rsid w:val="00A556A8"/>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1">
    <w:name w:val="Table Grid1"/>
    <w:basedOn w:val="TableNormal"/>
    <w:next w:val="TableGrid"/>
    <w:uiPriority w:val="59"/>
    <w:rsid w:val="00D54E58"/>
    <w:rPr>
      <w:rFonts w:eastAsia="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A76746"/>
    <w:rPr>
      <w:color w:val="954F72" w:themeColor="followedHyperlink"/>
      <w:u w:val="single"/>
    </w:rPr>
  </w:style>
  <w:style w:type="paragraph" w:styleId="EndnoteText">
    <w:name w:val="endnote text"/>
    <w:basedOn w:val="Normal"/>
    <w:link w:val="EndnoteTextChar"/>
    <w:uiPriority w:val="99"/>
    <w:semiHidden/>
    <w:unhideWhenUsed/>
    <w:rsid w:val="002427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765"/>
    <w:rPr>
      <w:rFonts w:ascii="Times New Roman" w:hAnsi="Times New Roman"/>
      <w:sz w:val="20"/>
      <w:szCs w:val="20"/>
      <w:lang w:val="en-GB" w:eastAsia="zh-CN"/>
    </w:rPr>
  </w:style>
  <w:style w:type="character" w:styleId="EndnoteReference">
    <w:name w:val="endnote reference"/>
    <w:basedOn w:val="DefaultParagraphFont"/>
    <w:uiPriority w:val="99"/>
    <w:semiHidden/>
    <w:unhideWhenUsed/>
    <w:rsid w:val="00242765"/>
    <w:rPr>
      <w:vertAlign w:val="superscript"/>
    </w:rPr>
  </w:style>
  <w:style w:type="table" w:customStyle="1" w:styleId="PlainTable11">
    <w:name w:val="Plain Table 11"/>
    <w:basedOn w:val="TableNormal"/>
    <w:uiPriority w:val="99"/>
    <w:rsid w:val="00116C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071561"/>
    <w:rPr>
      <w:rFonts w:asciiTheme="majorHAnsi" w:eastAsiaTheme="majorEastAsia" w:hAnsiTheme="majorHAnsi" w:cstheme="majorBidi"/>
      <w:color w:val="1F3763" w:themeColor="accent1" w:themeShade="7F"/>
      <w:lang w:val="en-GB" w:eastAsia="zh-CN"/>
    </w:rPr>
  </w:style>
  <w:style w:type="character" w:customStyle="1" w:styleId="ListParagraphChar">
    <w:name w:val="List Paragraph Char"/>
    <w:link w:val="ListParagraph"/>
    <w:uiPriority w:val="34"/>
    <w:rsid w:val="00071561"/>
    <w:rPr>
      <w:rFonts w:ascii="Times New Roman" w:hAnsi="Times New Roman"/>
      <w:szCs w:val="22"/>
      <w:lang w:val="en-GB" w:eastAsia="zh-CN"/>
    </w:rPr>
  </w:style>
  <w:style w:type="paragraph" w:styleId="NoSpacing">
    <w:name w:val="No Spacing"/>
    <w:uiPriority w:val="1"/>
    <w:qFormat/>
    <w:rsid w:val="00071561"/>
    <w:rPr>
      <w:sz w:val="22"/>
      <w:szCs w:val="22"/>
      <w:lang w:val="en-US"/>
    </w:rPr>
  </w:style>
  <w:style w:type="paragraph" w:customStyle="1" w:styleId="Style1">
    <w:name w:val="Style1"/>
    <w:basedOn w:val="ListParagraph"/>
    <w:link w:val="Style1Char"/>
    <w:qFormat/>
    <w:rsid w:val="00071561"/>
    <w:pPr>
      <w:numPr>
        <w:numId w:val="14"/>
      </w:numPr>
      <w:spacing w:after="160" w:line="259" w:lineRule="auto"/>
    </w:pPr>
    <w:rPr>
      <w:rFonts w:eastAsiaTheme="minorEastAsia"/>
      <w:b/>
      <w:szCs w:val="24"/>
      <w:lang w:val="en-US" w:eastAsia="zh-TW"/>
    </w:rPr>
  </w:style>
  <w:style w:type="paragraph" w:customStyle="1" w:styleId="Style2">
    <w:name w:val="Style2"/>
    <w:basedOn w:val="NormalWeb"/>
    <w:qFormat/>
    <w:rsid w:val="00071561"/>
    <w:pPr>
      <w:numPr>
        <w:ilvl w:val="1"/>
        <w:numId w:val="14"/>
      </w:numPr>
      <w:shd w:val="clear" w:color="auto" w:fill="FFFFFF"/>
      <w:spacing w:after="0" w:line="240" w:lineRule="auto"/>
      <w:ind w:left="928"/>
      <w:textAlignment w:val="baseline"/>
    </w:pPr>
    <w:rPr>
      <w:rFonts w:eastAsia="Times New Roman"/>
      <w:color w:val="111111"/>
      <w:bdr w:val="none" w:sz="0" w:space="0" w:color="auto" w:frame="1"/>
      <w:lang w:eastAsia="zh-CN"/>
    </w:rPr>
  </w:style>
  <w:style w:type="character" w:customStyle="1" w:styleId="Style1Char">
    <w:name w:val="Style1 Char"/>
    <w:basedOn w:val="DefaultParagraphFont"/>
    <w:link w:val="Style1"/>
    <w:rsid w:val="00071561"/>
    <w:rPr>
      <w:rFonts w:ascii="Times New Roman" w:eastAsiaTheme="minorEastAsia" w:hAnsi="Times New Roman"/>
      <w:b/>
      <w:lang w:val="en-US"/>
    </w:rPr>
  </w:style>
  <w:style w:type="paragraph" w:customStyle="1" w:styleId="Style3">
    <w:name w:val="Style3"/>
    <w:basedOn w:val="ListParagraph"/>
    <w:qFormat/>
    <w:rsid w:val="00071561"/>
    <w:pPr>
      <w:numPr>
        <w:ilvl w:val="2"/>
        <w:numId w:val="14"/>
      </w:numPr>
      <w:spacing w:after="160" w:line="259" w:lineRule="auto"/>
    </w:pPr>
    <w:rPr>
      <w:rFonts w:eastAsiaTheme="minorEastAsia"/>
      <w:szCs w:val="24"/>
      <w:lang w:val="en-US" w:eastAsia="zh-TW"/>
    </w:rPr>
  </w:style>
  <w:style w:type="paragraph" w:styleId="NormalWeb">
    <w:name w:val="Normal (Web)"/>
    <w:basedOn w:val="Normal"/>
    <w:uiPriority w:val="99"/>
    <w:semiHidden/>
    <w:unhideWhenUsed/>
    <w:rsid w:val="00071561"/>
    <w:pPr>
      <w:spacing w:after="160" w:line="259" w:lineRule="auto"/>
    </w:pPr>
    <w:rPr>
      <w:rFonts w:eastAsiaTheme="minorEastAsia"/>
      <w:szCs w:val="24"/>
      <w:lang w:val="en-US" w:eastAsia="zh-TW"/>
    </w:rPr>
  </w:style>
  <w:style w:type="paragraph" w:customStyle="1" w:styleId="Primaryheadings">
    <w:name w:val="Primary headings"/>
    <w:basedOn w:val="BodyText"/>
    <w:rsid w:val="004444DB"/>
    <w:pPr>
      <w:spacing w:after="0" w:line="240" w:lineRule="auto"/>
      <w:ind w:left="-360"/>
      <w:jc w:val="both"/>
    </w:pPr>
    <w:rPr>
      <w:rFonts w:ascii="Arial" w:hAnsi="Arial" w:cs="Arial"/>
      <w:b/>
      <w:bCs/>
      <w:szCs w:val="24"/>
      <w:u w:val="single"/>
      <w:lang w:val="en-AU" w:eastAsia="en-AU"/>
    </w:rPr>
  </w:style>
  <w:style w:type="paragraph" w:styleId="BodyText">
    <w:name w:val="Body Text"/>
    <w:basedOn w:val="Normal"/>
    <w:link w:val="BodyTextChar"/>
    <w:uiPriority w:val="99"/>
    <w:semiHidden/>
    <w:unhideWhenUsed/>
    <w:rsid w:val="004444DB"/>
    <w:pPr>
      <w:spacing w:after="120"/>
    </w:pPr>
  </w:style>
  <w:style w:type="character" w:customStyle="1" w:styleId="BodyTextChar">
    <w:name w:val="Body Text Char"/>
    <w:basedOn w:val="DefaultParagraphFont"/>
    <w:link w:val="BodyText"/>
    <w:uiPriority w:val="99"/>
    <w:semiHidden/>
    <w:rsid w:val="004444DB"/>
    <w:rPr>
      <w:rFonts w:ascii="Times New Roman" w:hAnsi="Times New Roman"/>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AE37C-2857-461E-BAFF-D1E40B63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2018-03-01T12:14:00Z</cp:lastPrinted>
  <dcterms:created xsi:type="dcterms:W3CDTF">2019-08-15T02:34:00Z</dcterms:created>
  <dcterms:modified xsi:type="dcterms:W3CDTF">2019-12-11T04:40:00Z</dcterms:modified>
</cp:coreProperties>
</file>