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7C5" w:rsidRPr="0080054C" w:rsidRDefault="00B04C28" w:rsidP="00E26E5C">
      <w:pPr>
        <w:snapToGrid w:val="0"/>
        <w:jc w:val="center"/>
        <w:outlineLvl w:val="0"/>
        <w:rPr>
          <w:rFonts w:ascii="Times New Roman" w:hAnsi="Times New Roman"/>
        </w:rPr>
      </w:pPr>
      <w:r w:rsidRPr="0080054C">
        <w:rPr>
          <w:rFonts w:ascii="Times New Roman" w:hAnsi="Times New Roman"/>
          <w:noProof/>
          <w:lang w:eastAsia="zh-CN"/>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-609600</wp:posOffset>
                </wp:positionV>
                <wp:extent cx="1510030" cy="39687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ECF" w:rsidRPr="00C54388" w:rsidRDefault="00954ECF" w:rsidP="00C54388">
                            <w:pPr>
                              <w:wordWrap w:val="0"/>
                              <w:jc w:val="right"/>
                              <w:rPr>
                                <w:rFonts w:ascii="Times New Roman" w:hAnsi="Times New Roman"/>
                                <w:sz w:val="22"/>
                              </w:rPr>
                            </w:pPr>
                            <w:r w:rsidRPr="00C54388">
                              <w:rPr>
                                <w:rFonts w:ascii="Times New Roman" w:hAnsi="Times New Roman"/>
                                <w:sz w:val="22"/>
                              </w:rPr>
                              <w:t xml:space="preserve">As at </w:t>
                            </w:r>
                            <w:r w:rsidR="00206F55">
                              <w:rPr>
                                <w:rFonts w:ascii="Times New Roman" w:hAnsi="Times New Roman"/>
                                <w:sz w:val="22"/>
                              </w:rPr>
                              <w:t>3 Apr</w:t>
                            </w:r>
                            <w:r w:rsidR="00881D31">
                              <w:rPr>
                                <w:rFonts w:ascii="Times New Roman" w:hAnsi="Times New Roman"/>
                                <w:sz w:val="22"/>
                              </w:rPr>
                              <w:t xml:space="preserve"> </w:t>
                            </w:r>
                            <w:r w:rsidRPr="00C54388">
                              <w:rPr>
                                <w:rFonts w:ascii="Times New Roman" w:hAnsi="Times New Roman"/>
                                <w:sz w:val="22"/>
                              </w:rPr>
                              <w:t>201</w:t>
                            </w:r>
                            <w:r w:rsidR="00881D31">
                              <w:rPr>
                                <w:rFonts w:ascii="Times New Roman" w:hAnsi="Times New Roman"/>
                                <w:sz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7pt;margin-top:-48pt;width:118.9pt;height:3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7a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" filled="f" stroked="f">
                <v:textbox>
                  <w:txbxContent>
                    <w:p w:rsidR="00954ECF" w:rsidRPr="00C54388" w:rsidRDefault="00954ECF" w:rsidP="00C54388">
                      <w:pPr>
                        <w:wordWrap w:val="0"/>
                        <w:jc w:val="right"/>
                        <w:rPr>
                          <w:rFonts w:ascii="Times New Roman" w:hAnsi="Times New Roman"/>
                          <w:sz w:val="22"/>
                        </w:rPr>
                      </w:pPr>
                      <w:r w:rsidRPr="00C54388">
                        <w:rPr>
                          <w:rFonts w:ascii="Times New Roman" w:hAnsi="Times New Roman"/>
                          <w:sz w:val="22"/>
                        </w:rPr>
                        <w:t xml:space="preserve">As at </w:t>
                      </w:r>
                      <w:r w:rsidR="00206F55">
                        <w:rPr>
                          <w:rFonts w:ascii="Times New Roman" w:hAnsi="Times New Roman"/>
                          <w:sz w:val="22"/>
                        </w:rPr>
                        <w:t>3 Apr</w:t>
                      </w:r>
                      <w:r w:rsidR="00881D31">
                        <w:rPr>
                          <w:rFonts w:ascii="Times New Roman" w:hAnsi="Times New Roman"/>
                          <w:sz w:val="22"/>
                        </w:rPr>
                        <w:t xml:space="preserve"> </w:t>
                      </w:r>
                      <w:r w:rsidRPr="00C54388">
                        <w:rPr>
                          <w:rFonts w:ascii="Times New Roman" w:hAnsi="Times New Roman"/>
                          <w:sz w:val="22"/>
                        </w:rPr>
                        <w:t>201</w:t>
                      </w:r>
                      <w:r w:rsidR="00881D31">
                        <w:rPr>
                          <w:rFonts w:ascii="Times New Roman" w:hAnsi="Times New Roman"/>
                          <w:sz w:val="22"/>
                        </w:rPr>
                        <w:t>9</w:t>
                      </w:r>
                    </w:p>
                  </w:txbxContent>
                </v:textbox>
                <w10:wrap anchorx="margin"/>
              </v:shape>
            </w:pict>
          </mc:Fallback>
        </mc:AlternateContent>
      </w:r>
      <w:r w:rsidR="005F54DA" w:rsidRPr="0080054C">
        <w:rPr>
          <w:rFonts w:ascii="Times New Roman" w:hAnsi="Times New Roman"/>
        </w:rPr>
        <w:t>THE EDUCATION UNIVERSITY OF HONG KONG</w:t>
      </w:r>
    </w:p>
    <w:p w:rsidR="006347C5" w:rsidRPr="0080054C" w:rsidRDefault="006347C5" w:rsidP="006347C5">
      <w:pPr>
        <w:snapToGrid w:val="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6347C5" w:rsidRPr="0080054C" w:rsidTr="00BD4CDE">
        <w:tc>
          <w:tcPr>
            <w:tcW w:w="9574" w:type="dxa"/>
            <w:shd w:val="pct15" w:color="auto" w:fill="auto"/>
          </w:tcPr>
          <w:p w:rsidR="00911CFC" w:rsidRPr="0080054C" w:rsidRDefault="006347C5" w:rsidP="00F36F1E">
            <w:pPr>
              <w:snapToGrid w:val="0"/>
              <w:jc w:val="center"/>
              <w:rPr>
                <w:rFonts w:ascii="Times New Roman" w:hAnsi="Times New Roman"/>
                <w:i/>
              </w:rPr>
            </w:pPr>
            <w:r w:rsidRPr="0080054C">
              <w:rPr>
                <w:rFonts w:ascii="Times New Roman" w:hAnsi="Times New Roman"/>
                <w:b/>
              </w:rPr>
              <w:t>Course Outline</w:t>
            </w:r>
          </w:p>
        </w:tc>
      </w:tr>
    </w:tbl>
    <w:p w:rsidR="006347C5" w:rsidRPr="0080054C" w:rsidRDefault="006347C5" w:rsidP="00E26E5C">
      <w:pPr>
        <w:outlineLvl w:val="0"/>
        <w:rPr>
          <w:rFonts w:ascii="Times New Roman" w:hAnsi="Times New Roman"/>
          <w:b/>
          <w:shd w:val="pct15" w:color="auto" w:fill="FFFFFF"/>
        </w:rPr>
      </w:pPr>
      <w:r w:rsidRPr="0080054C">
        <w:rPr>
          <w:rFonts w:ascii="Times New Roman" w:hAnsi="Times New Roman"/>
          <w:b/>
          <w:shd w:val="pct15" w:color="auto" w:fill="FFFFFF"/>
        </w:rPr>
        <w:t>Part I</w:t>
      </w:r>
    </w:p>
    <w:p w:rsidR="006347C5" w:rsidRPr="0080054C" w:rsidRDefault="006347C5" w:rsidP="006347C5">
      <w:pPr>
        <w:rPr>
          <w:rFonts w:ascii="Times New Roman" w:hAnsi="Times New Roman"/>
          <w:b/>
          <w:shd w:val="pct15" w:color="auto" w:fill="FFFFFF"/>
        </w:rPr>
      </w:pPr>
    </w:p>
    <w:p w:rsidR="006347C5" w:rsidRPr="0080054C" w:rsidRDefault="006347C5" w:rsidP="00847607">
      <w:pPr>
        <w:snapToGrid w:val="0"/>
        <w:rPr>
          <w:rFonts w:ascii="Times New Roman" w:hAnsi="Times New Roman"/>
        </w:rPr>
      </w:pPr>
      <w:r w:rsidRPr="0080054C">
        <w:rPr>
          <w:rFonts w:ascii="Times New Roman" w:hAnsi="Times New Roman"/>
          <w:b/>
        </w:rPr>
        <w:t>Programme Title</w:t>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881D31">
        <w:rPr>
          <w:rFonts w:ascii="Times New Roman" w:hAnsi="Times New Roman"/>
          <w:b/>
        </w:rPr>
        <w:tab/>
      </w:r>
      <w:r w:rsidR="00EF2619" w:rsidRPr="0080054C">
        <w:rPr>
          <w:rFonts w:ascii="Times New Roman" w:hAnsi="Times New Roman"/>
        </w:rPr>
        <w:t>All Full-time Undergraduate Programmes</w:t>
      </w:r>
    </w:p>
    <w:p w:rsidR="009D083A" w:rsidRPr="0080054C" w:rsidRDefault="009D083A" w:rsidP="00847607">
      <w:pPr>
        <w:snapToGrid w:val="0"/>
        <w:rPr>
          <w:rFonts w:ascii="Times New Roman" w:hAnsi="Times New Roman"/>
          <w:highlight w:val="yellow"/>
        </w:rPr>
      </w:pPr>
      <w:r w:rsidRPr="0080054C">
        <w:rPr>
          <w:rFonts w:ascii="Times New Roman" w:hAnsi="Times New Roman"/>
          <w:b/>
        </w:rPr>
        <w:t>Programme QF Level</w:t>
      </w:r>
      <w:r w:rsidR="00881D31">
        <w:rPr>
          <w:rFonts w:ascii="Times New Roman" w:hAnsi="Times New Roman"/>
          <w:b/>
        </w:rPr>
        <w:tab/>
      </w:r>
      <w:r w:rsidRPr="0080054C">
        <w:rPr>
          <w:rFonts w:ascii="Times New Roman" w:hAnsi="Times New Roman"/>
          <w:b/>
        </w:rPr>
        <w:t>:</w:t>
      </w:r>
      <w:r w:rsidR="00881D31">
        <w:rPr>
          <w:rFonts w:ascii="Times New Roman" w:hAnsi="Times New Roman"/>
        </w:rPr>
        <w:tab/>
      </w:r>
      <w:r w:rsidRPr="0080054C">
        <w:rPr>
          <w:rFonts w:ascii="Times New Roman" w:hAnsi="Times New Roman"/>
        </w:rPr>
        <w:t>5</w:t>
      </w:r>
    </w:p>
    <w:p w:rsidR="006347C5" w:rsidRPr="0080054C" w:rsidRDefault="006347C5" w:rsidP="006347C5">
      <w:pPr>
        <w:rPr>
          <w:rFonts w:ascii="Times New Roman" w:hAnsi="Times New Roman"/>
          <w:b/>
        </w:rPr>
      </w:pPr>
      <w:r w:rsidRPr="0080054C">
        <w:rPr>
          <w:rFonts w:ascii="Times New Roman" w:hAnsi="Times New Roman"/>
          <w:b/>
        </w:rPr>
        <w:t>Course Title</w:t>
      </w:r>
      <w:r w:rsidRPr="0080054C">
        <w:rPr>
          <w:rFonts w:ascii="Times New Roman" w:hAnsi="Times New Roman"/>
          <w:b/>
        </w:rPr>
        <w:tab/>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881D31">
        <w:rPr>
          <w:rFonts w:ascii="Times New Roman" w:hAnsi="Times New Roman"/>
          <w:b/>
        </w:rPr>
        <w:tab/>
      </w:r>
      <w:r w:rsidR="004B736F" w:rsidRPr="0080054C">
        <w:rPr>
          <w:rFonts w:ascii="Times New Roman" w:hAnsi="Times New Roman"/>
        </w:rPr>
        <w:t>Effective Public Speaking</w:t>
      </w:r>
    </w:p>
    <w:p w:rsidR="006347C5" w:rsidRPr="0080054C" w:rsidRDefault="006347C5" w:rsidP="006347C5">
      <w:pPr>
        <w:rPr>
          <w:rFonts w:ascii="Times New Roman" w:hAnsi="Times New Roman"/>
          <w:i/>
        </w:rPr>
      </w:pPr>
      <w:r w:rsidRPr="0080054C">
        <w:rPr>
          <w:rFonts w:ascii="Times New Roman" w:hAnsi="Times New Roman"/>
          <w:b/>
        </w:rPr>
        <w:t>Course Code</w:t>
      </w:r>
      <w:r w:rsidRPr="0080054C">
        <w:rPr>
          <w:rFonts w:ascii="Times New Roman" w:hAnsi="Times New Roman"/>
          <w:b/>
        </w:rPr>
        <w:tab/>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4B736F" w:rsidRPr="0080054C">
        <w:rPr>
          <w:rFonts w:ascii="Times New Roman" w:hAnsi="Times New Roman"/>
          <w:b/>
        </w:rPr>
        <w:t xml:space="preserve"> </w:t>
      </w:r>
      <w:r w:rsidR="00881D31">
        <w:rPr>
          <w:rFonts w:ascii="Times New Roman" w:hAnsi="Times New Roman"/>
          <w:b/>
        </w:rPr>
        <w:tab/>
      </w:r>
      <w:r w:rsidR="005C6E30" w:rsidRPr="005C6E30">
        <w:rPr>
          <w:rFonts w:ascii="Times New Roman" w:hAnsi="Times New Roman"/>
        </w:rPr>
        <w:t>GEM1032</w:t>
      </w:r>
      <w:r w:rsidR="00282010">
        <w:rPr>
          <w:rFonts w:ascii="Times New Roman" w:hAnsi="Times New Roman"/>
        </w:rPr>
        <w:t xml:space="preserve"> </w:t>
      </w:r>
      <w:r w:rsidR="00282010" w:rsidRPr="00B41D29">
        <w:rPr>
          <w:rFonts w:ascii="Times New Roman" w:hAnsi="Times New Roman"/>
          <w:i/>
        </w:rPr>
        <w:t>(for 2019/20 cohort and onwards)</w:t>
      </w:r>
      <w:r w:rsidR="00282010" w:rsidRPr="00B41D29">
        <w:rPr>
          <w:rFonts w:ascii="Times New Roman" w:hAnsi="Times New Roman"/>
        </w:rPr>
        <w:t xml:space="preserve"> | </w:t>
      </w:r>
      <w:r w:rsidR="00CC1D11" w:rsidRPr="0080054C">
        <w:rPr>
          <w:rFonts w:ascii="Times New Roman" w:hAnsi="Times New Roman"/>
        </w:rPr>
        <w:t>CSL1031</w:t>
      </w:r>
    </w:p>
    <w:p w:rsidR="006347C5" w:rsidRPr="0080054C" w:rsidRDefault="006347C5" w:rsidP="006347C5">
      <w:pPr>
        <w:rPr>
          <w:rFonts w:ascii="Times New Roman" w:hAnsi="Times New Roman"/>
          <w:b/>
        </w:rPr>
      </w:pPr>
      <w:r w:rsidRPr="0080054C">
        <w:rPr>
          <w:rFonts w:ascii="Times New Roman" w:hAnsi="Times New Roman"/>
          <w:b/>
        </w:rPr>
        <w:t>Department</w:t>
      </w:r>
      <w:r w:rsidRPr="0080054C">
        <w:rPr>
          <w:rFonts w:ascii="Times New Roman" w:hAnsi="Times New Roman"/>
          <w:b/>
        </w:rPr>
        <w:tab/>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4B736F" w:rsidRPr="0080054C">
        <w:rPr>
          <w:rFonts w:ascii="Times New Roman" w:hAnsi="Times New Roman"/>
          <w:b/>
        </w:rPr>
        <w:t xml:space="preserve"> </w:t>
      </w:r>
      <w:r w:rsidR="00881D31">
        <w:rPr>
          <w:rFonts w:ascii="Times New Roman" w:hAnsi="Times New Roman"/>
          <w:b/>
        </w:rPr>
        <w:tab/>
      </w:r>
      <w:r w:rsidR="004B736F" w:rsidRPr="0080054C">
        <w:rPr>
          <w:rFonts w:ascii="Times New Roman" w:hAnsi="Times New Roman"/>
        </w:rPr>
        <w:t>C</w:t>
      </w:r>
      <w:r w:rsidR="0045556D" w:rsidRPr="0080054C">
        <w:rPr>
          <w:rFonts w:ascii="Times New Roman" w:hAnsi="Times New Roman"/>
        </w:rPr>
        <w:t>urriculum</w:t>
      </w:r>
      <w:r w:rsidR="004B736F" w:rsidRPr="0080054C">
        <w:rPr>
          <w:rFonts w:ascii="Times New Roman" w:hAnsi="Times New Roman"/>
        </w:rPr>
        <w:t xml:space="preserve"> </w:t>
      </w:r>
      <w:r w:rsidR="0045556D" w:rsidRPr="0080054C">
        <w:rPr>
          <w:rFonts w:ascii="Times New Roman" w:hAnsi="Times New Roman"/>
        </w:rPr>
        <w:t>and Instruction</w:t>
      </w:r>
    </w:p>
    <w:p w:rsidR="006347C5" w:rsidRPr="0080054C" w:rsidRDefault="006347C5" w:rsidP="006347C5">
      <w:pPr>
        <w:rPr>
          <w:rFonts w:ascii="Times New Roman" w:hAnsi="Times New Roman"/>
          <w:b/>
        </w:rPr>
      </w:pPr>
      <w:r w:rsidRPr="0080054C">
        <w:rPr>
          <w:rFonts w:ascii="Times New Roman" w:hAnsi="Times New Roman"/>
          <w:b/>
        </w:rPr>
        <w:t>Credit Points</w:t>
      </w:r>
      <w:r w:rsidRPr="0080054C">
        <w:rPr>
          <w:rFonts w:ascii="Times New Roman" w:hAnsi="Times New Roman"/>
          <w:b/>
        </w:rPr>
        <w:tab/>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4B736F" w:rsidRPr="0080054C">
        <w:rPr>
          <w:rFonts w:ascii="Times New Roman" w:hAnsi="Times New Roman"/>
          <w:b/>
        </w:rPr>
        <w:t xml:space="preserve"> </w:t>
      </w:r>
      <w:r w:rsidR="00881D31">
        <w:rPr>
          <w:rFonts w:ascii="Times New Roman" w:hAnsi="Times New Roman"/>
          <w:b/>
        </w:rPr>
        <w:tab/>
      </w:r>
      <w:r w:rsidR="00EF2619" w:rsidRPr="0080054C">
        <w:rPr>
          <w:rFonts w:ascii="Times New Roman" w:hAnsi="Times New Roman"/>
        </w:rPr>
        <w:t>3</w:t>
      </w:r>
    </w:p>
    <w:p w:rsidR="00010837" w:rsidRPr="0080054C" w:rsidRDefault="006347C5" w:rsidP="00313039">
      <w:pPr>
        <w:ind w:left="1983" w:rightChars="-68" w:right="-163" w:hangingChars="823" w:hanging="1983"/>
        <w:jc w:val="both"/>
        <w:rPr>
          <w:rFonts w:ascii="Times New Roman" w:hAnsi="Times New Roman"/>
        </w:rPr>
      </w:pPr>
      <w:r w:rsidRPr="0080054C">
        <w:rPr>
          <w:rFonts w:ascii="Times New Roman" w:hAnsi="Times New Roman"/>
          <w:b/>
        </w:rPr>
        <w:t>Contact Hours</w:t>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881D31">
        <w:rPr>
          <w:rFonts w:ascii="Times New Roman" w:hAnsi="Times New Roman"/>
          <w:b/>
        </w:rPr>
        <w:tab/>
      </w:r>
      <w:r w:rsidR="004B736F" w:rsidRPr="0080054C">
        <w:rPr>
          <w:rFonts w:ascii="Times New Roman" w:hAnsi="Times New Roman"/>
        </w:rPr>
        <w:t>3</w:t>
      </w:r>
      <w:r w:rsidR="004730A1" w:rsidRPr="0080054C">
        <w:rPr>
          <w:rFonts w:ascii="Times New Roman" w:hAnsi="Times New Roman"/>
        </w:rPr>
        <w:t>9</w:t>
      </w:r>
      <w:r w:rsidR="00A91B4C" w:rsidRPr="0080054C">
        <w:rPr>
          <w:rFonts w:ascii="Times New Roman" w:hAnsi="Times New Roman"/>
        </w:rPr>
        <w:t xml:space="preserve"> </w:t>
      </w:r>
    </w:p>
    <w:p w:rsidR="00010837" w:rsidRPr="0080054C" w:rsidRDefault="00010837" w:rsidP="00881D31">
      <w:pPr>
        <w:ind w:left="2835" w:rightChars="-68" w:right="-163"/>
        <w:jc w:val="both"/>
        <w:rPr>
          <w:rFonts w:ascii="Times New Roman" w:hAnsi="Times New Roman"/>
        </w:rPr>
      </w:pPr>
      <w:r w:rsidRPr="0080054C">
        <w:rPr>
          <w:rFonts w:ascii="Times New Roman" w:hAnsi="Times New Roman"/>
        </w:rPr>
        <w:t xml:space="preserve">Lectures and writing workshops: </w:t>
      </w:r>
      <w:r w:rsidR="00206F55">
        <w:rPr>
          <w:rFonts w:ascii="Times New Roman" w:hAnsi="Times New Roman"/>
        </w:rPr>
        <w:t>8</w:t>
      </w:r>
      <w:r w:rsidR="00206F55" w:rsidRPr="0080054C">
        <w:rPr>
          <w:rFonts w:ascii="Times New Roman" w:hAnsi="Times New Roman"/>
        </w:rPr>
        <w:t xml:space="preserve"> </w:t>
      </w:r>
    </w:p>
    <w:p w:rsidR="00010837" w:rsidRPr="0080054C" w:rsidRDefault="00010837" w:rsidP="00881D31">
      <w:pPr>
        <w:ind w:left="2835" w:rightChars="-68" w:right="-163"/>
        <w:jc w:val="both"/>
        <w:rPr>
          <w:rFonts w:ascii="Times New Roman" w:hAnsi="Times New Roman"/>
        </w:rPr>
      </w:pPr>
      <w:r w:rsidRPr="0080054C">
        <w:rPr>
          <w:rFonts w:ascii="Times New Roman" w:hAnsi="Times New Roman"/>
        </w:rPr>
        <w:t xml:space="preserve">Out-of-classroom service-based learning activities: </w:t>
      </w:r>
      <w:r w:rsidR="008C33DF" w:rsidRPr="0080054C">
        <w:rPr>
          <w:rFonts w:ascii="Times New Roman" w:hAnsi="Times New Roman"/>
        </w:rPr>
        <w:t>3</w:t>
      </w:r>
      <w:r w:rsidR="00206F55">
        <w:rPr>
          <w:rFonts w:ascii="Times New Roman" w:hAnsi="Times New Roman"/>
        </w:rPr>
        <w:t>7.5</w:t>
      </w:r>
      <w:r w:rsidR="00847607" w:rsidRPr="0080054C">
        <w:rPr>
          <w:rFonts w:ascii="Times New Roman" w:hAnsi="Times New Roman"/>
        </w:rPr>
        <w:t xml:space="preserve"> </w:t>
      </w:r>
      <w:r w:rsidR="00847607" w:rsidRPr="0080054C">
        <w:rPr>
          <w:rFonts w:ascii="Times New Roman" w:hAnsi="Times New Roman"/>
          <w:i/>
        </w:rPr>
        <w:t xml:space="preserve">(counted as </w:t>
      </w:r>
      <w:r w:rsidR="008C33DF" w:rsidRPr="0080054C">
        <w:rPr>
          <w:rFonts w:ascii="Times New Roman" w:hAnsi="Times New Roman"/>
          <w:i/>
        </w:rPr>
        <w:t>2</w:t>
      </w:r>
      <w:r w:rsidR="009D083A" w:rsidRPr="0080054C">
        <w:rPr>
          <w:rFonts w:ascii="Times New Roman" w:hAnsi="Times New Roman"/>
          <w:i/>
        </w:rPr>
        <w:t>5</w:t>
      </w:r>
      <w:r w:rsidR="00847607" w:rsidRPr="0080054C">
        <w:rPr>
          <w:rFonts w:ascii="Times New Roman" w:hAnsi="Times New Roman"/>
          <w:i/>
        </w:rPr>
        <w:t xml:space="preserve"> contact hours)</w:t>
      </w:r>
    </w:p>
    <w:p w:rsidR="006347C5" w:rsidRPr="0080054C" w:rsidRDefault="009D083A" w:rsidP="00881D31">
      <w:pPr>
        <w:ind w:left="2835" w:rightChars="-68" w:right="-163"/>
        <w:jc w:val="both"/>
        <w:rPr>
          <w:rFonts w:ascii="Times New Roman" w:hAnsi="Times New Roman"/>
        </w:rPr>
      </w:pPr>
      <w:r w:rsidRPr="0080054C">
        <w:rPr>
          <w:rFonts w:ascii="Times New Roman" w:hAnsi="Times New Roman"/>
        </w:rPr>
        <w:t>S</w:t>
      </w:r>
      <w:r w:rsidR="00010837" w:rsidRPr="0080054C">
        <w:rPr>
          <w:rFonts w:ascii="Times New Roman" w:hAnsi="Times New Roman"/>
        </w:rPr>
        <w:t>haring and reflection</w:t>
      </w:r>
      <w:r w:rsidRPr="0080054C">
        <w:rPr>
          <w:rFonts w:ascii="Times New Roman" w:hAnsi="Times New Roman"/>
        </w:rPr>
        <w:t xml:space="preserve"> in groups/ individually</w:t>
      </w:r>
      <w:r w:rsidR="00010837" w:rsidRPr="0080054C">
        <w:rPr>
          <w:rFonts w:ascii="Times New Roman" w:hAnsi="Times New Roman"/>
        </w:rPr>
        <w:t xml:space="preserve">: </w:t>
      </w:r>
      <w:r w:rsidR="00206F55">
        <w:rPr>
          <w:rFonts w:ascii="Times New Roman" w:hAnsi="Times New Roman"/>
        </w:rPr>
        <w:t>6</w:t>
      </w:r>
      <w:r w:rsidR="00A91B4C" w:rsidRPr="0080054C">
        <w:rPr>
          <w:rFonts w:ascii="Times New Roman" w:hAnsi="Times New Roman"/>
        </w:rPr>
        <w:t xml:space="preserve"> </w:t>
      </w:r>
    </w:p>
    <w:p w:rsidR="006347C5" w:rsidRPr="0080054C" w:rsidRDefault="006347C5" w:rsidP="00F84C38">
      <w:pPr>
        <w:rPr>
          <w:rFonts w:ascii="Times New Roman" w:hAnsi="Times New Roman"/>
          <w:i/>
        </w:rPr>
      </w:pPr>
      <w:r w:rsidRPr="0080054C">
        <w:rPr>
          <w:rFonts w:ascii="Times New Roman" w:hAnsi="Times New Roman"/>
          <w:b/>
        </w:rPr>
        <w:t>Pre-requisite(s)</w:t>
      </w:r>
      <w:r w:rsidRPr="0080054C">
        <w:rPr>
          <w:rFonts w:ascii="Times New Roman" w:hAnsi="Times New Roman"/>
          <w:b/>
        </w:rPr>
        <w:tab/>
      </w:r>
      <w:r w:rsidR="00881D31">
        <w:rPr>
          <w:rFonts w:ascii="Times New Roman" w:hAnsi="Times New Roman"/>
          <w:b/>
        </w:rPr>
        <w:tab/>
      </w:r>
      <w:r w:rsidRPr="0080054C">
        <w:rPr>
          <w:rFonts w:ascii="Times New Roman" w:hAnsi="Times New Roman"/>
          <w:b/>
        </w:rPr>
        <w:t>:</w:t>
      </w:r>
      <w:r w:rsidR="004B736F" w:rsidRPr="0080054C">
        <w:rPr>
          <w:rFonts w:ascii="Times New Roman" w:hAnsi="Times New Roman"/>
          <w:i/>
        </w:rPr>
        <w:t xml:space="preserve"> </w:t>
      </w:r>
      <w:r w:rsidR="00881D31">
        <w:rPr>
          <w:rFonts w:ascii="Times New Roman" w:hAnsi="Times New Roman"/>
          <w:i/>
        </w:rPr>
        <w:tab/>
      </w:r>
      <w:r w:rsidR="0026659B" w:rsidRPr="0080054C">
        <w:rPr>
          <w:rFonts w:ascii="Times New Roman" w:hAnsi="Times New Roman"/>
        </w:rPr>
        <w:t>Nil</w:t>
      </w:r>
    </w:p>
    <w:p w:rsidR="006347C5" w:rsidRPr="0080054C" w:rsidRDefault="006347C5" w:rsidP="00E26E5C">
      <w:pPr>
        <w:outlineLvl w:val="0"/>
        <w:rPr>
          <w:rFonts w:ascii="Times New Roman" w:hAnsi="Times New Roman"/>
          <w:lang w:eastAsia="zh-CN"/>
        </w:rPr>
      </w:pPr>
      <w:r w:rsidRPr="0080054C">
        <w:rPr>
          <w:rFonts w:ascii="Times New Roman" w:hAnsi="Times New Roman"/>
          <w:b/>
        </w:rPr>
        <w:t>Medium of Instruction</w:t>
      </w:r>
      <w:r w:rsidR="00881D31">
        <w:rPr>
          <w:rFonts w:ascii="Times New Roman" w:hAnsi="Times New Roman"/>
          <w:b/>
        </w:rPr>
        <w:tab/>
      </w:r>
      <w:r w:rsidRPr="0080054C">
        <w:rPr>
          <w:rFonts w:ascii="Times New Roman" w:hAnsi="Times New Roman"/>
          <w:b/>
        </w:rPr>
        <w:t>:</w:t>
      </w:r>
      <w:r w:rsidR="004B736F" w:rsidRPr="0080054C">
        <w:rPr>
          <w:rFonts w:ascii="Times New Roman" w:hAnsi="Times New Roman"/>
          <w:b/>
        </w:rPr>
        <w:t xml:space="preserve"> </w:t>
      </w:r>
      <w:r w:rsidR="00881D31">
        <w:rPr>
          <w:rFonts w:ascii="Times New Roman" w:hAnsi="Times New Roman"/>
          <w:b/>
        </w:rPr>
        <w:tab/>
      </w:r>
      <w:r w:rsidR="00FA6D92" w:rsidRPr="0080054C">
        <w:rPr>
          <w:rFonts w:ascii="Times New Roman" w:hAnsi="Times New Roman"/>
          <w:lang w:eastAsia="zh-CN"/>
        </w:rPr>
        <w:t xml:space="preserve">English </w:t>
      </w:r>
      <w:r w:rsidR="009563C3" w:rsidRPr="0080054C">
        <w:rPr>
          <w:rFonts w:ascii="Times New Roman" w:hAnsi="Times New Roman"/>
        </w:rPr>
        <w:t>/</w:t>
      </w:r>
      <w:r w:rsidR="00FA6D92" w:rsidRPr="0080054C">
        <w:rPr>
          <w:rFonts w:ascii="Times New Roman" w:hAnsi="Times New Roman"/>
          <w:lang w:eastAsia="zh-CN"/>
        </w:rPr>
        <w:t xml:space="preserve"> </w:t>
      </w:r>
      <w:r w:rsidR="009563C3" w:rsidRPr="0080054C">
        <w:rPr>
          <w:rFonts w:ascii="Times New Roman" w:hAnsi="Times New Roman"/>
        </w:rPr>
        <w:t>P</w:t>
      </w:r>
      <w:r w:rsidR="00FA6D92" w:rsidRPr="0080054C">
        <w:rPr>
          <w:rFonts w:ascii="Times New Roman" w:hAnsi="Times New Roman"/>
          <w:lang w:eastAsia="zh-CN"/>
        </w:rPr>
        <w:t>utonghua</w:t>
      </w:r>
    </w:p>
    <w:p w:rsidR="006347C5" w:rsidRPr="0080054C" w:rsidRDefault="009D083A" w:rsidP="006347C5">
      <w:pPr>
        <w:rPr>
          <w:rFonts w:ascii="Times New Roman" w:hAnsi="Times New Roman"/>
          <w:b/>
        </w:rPr>
      </w:pPr>
      <w:r w:rsidRPr="0080054C">
        <w:rPr>
          <w:rFonts w:ascii="Times New Roman" w:hAnsi="Times New Roman"/>
          <w:b/>
        </w:rPr>
        <w:t xml:space="preserve">Course </w:t>
      </w:r>
      <w:r w:rsidR="006347C5" w:rsidRPr="0080054C">
        <w:rPr>
          <w:rFonts w:ascii="Times New Roman" w:hAnsi="Times New Roman"/>
          <w:b/>
        </w:rPr>
        <w:t>Level</w:t>
      </w:r>
      <w:r w:rsidR="006347C5" w:rsidRPr="0080054C">
        <w:rPr>
          <w:rFonts w:ascii="Times New Roman" w:hAnsi="Times New Roman"/>
          <w:b/>
        </w:rPr>
        <w:tab/>
      </w:r>
      <w:r w:rsidR="006347C5" w:rsidRPr="0080054C">
        <w:rPr>
          <w:rFonts w:ascii="Times New Roman" w:hAnsi="Times New Roman"/>
          <w:b/>
        </w:rPr>
        <w:tab/>
      </w:r>
      <w:r w:rsidR="006347C5" w:rsidRPr="0080054C">
        <w:rPr>
          <w:rFonts w:ascii="Times New Roman" w:hAnsi="Times New Roman"/>
          <w:b/>
        </w:rPr>
        <w:tab/>
        <w:t>:</w:t>
      </w:r>
      <w:r w:rsidR="004B736F" w:rsidRPr="0080054C">
        <w:rPr>
          <w:rFonts w:ascii="Times New Roman" w:hAnsi="Times New Roman"/>
          <w:b/>
        </w:rPr>
        <w:t xml:space="preserve"> </w:t>
      </w:r>
      <w:r w:rsidR="00881D31">
        <w:rPr>
          <w:rFonts w:ascii="Times New Roman" w:hAnsi="Times New Roman"/>
          <w:b/>
        </w:rPr>
        <w:tab/>
      </w:r>
      <w:r w:rsidR="004A294A" w:rsidRPr="00881D31">
        <w:rPr>
          <w:rFonts w:ascii="Times New Roman" w:hAnsi="Times New Roman"/>
        </w:rPr>
        <w:t>1</w:t>
      </w:r>
    </w:p>
    <w:p w:rsidR="006347C5" w:rsidRPr="0080054C" w:rsidRDefault="006347C5" w:rsidP="006347C5">
      <w:pPr>
        <w:rPr>
          <w:rFonts w:ascii="Times New Roman" w:hAnsi="Times New Roman"/>
        </w:rPr>
      </w:pPr>
      <w:r w:rsidRPr="0080054C">
        <w:rPr>
          <w:rFonts w:ascii="Times New Roman" w:hAnsi="Times New Roman"/>
        </w:rPr>
        <w:t>______________________________________________________________</w:t>
      </w:r>
      <w:r w:rsidR="00911CFC" w:rsidRPr="0080054C">
        <w:rPr>
          <w:rFonts w:ascii="Times New Roman" w:hAnsi="Times New Roman"/>
        </w:rPr>
        <w:t>_______</w:t>
      </w:r>
    </w:p>
    <w:p w:rsidR="006347C5" w:rsidRPr="0080054C" w:rsidRDefault="006347C5" w:rsidP="00E26E5C">
      <w:pPr>
        <w:outlineLvl w:val="0"/>
        <w:rPr>
          <w:rFonts w:ascii="Times New Roman" w:hAnsi="Times New Roman"/>
          <w:b/>
          <w:shd w:val="pct15" w:color="auto" w:fill="FFFFFF"/>
        </w:rPr>
      </w:pPr>
      <w:r w:rsidRPr="0080054C">
        <w:rPr>
          <w:rFonts w:ascii="Times New Roman" w:hAnsi="Times New Roman"/>
          <w:b/>
          <w:shd w:val="pct15" w:color="auto" w:fill="FFFFFF"/>
        </w:rPr>
        <w:t>Part II</w:t>
      </w:r>
    </w:p>
    <w:p w:rsidR="009D083A" w:rsidRPr="0080054C" w:rsidRDefault="009D083A" w:rsidP="009D083A">
      <w:pPr>
        <w:snapToGrid w:val="0"/>
        <w:jc w:val="both"/>
        <w:rPr>
          <w:rFonts w:ascii="Times New Roman" w:hAnsi="Times New Roman"/>
          <w:lang w:eastAsia="zh-CN"/>
        </w:rPr>
      </w:pPr>
      <w:r w:rsidRPr="0080054C">
        <w:rPr>
          <w:rFonts w:ascii="Times New Roman" w:hAnsi="Times New Roman"/>
          <w:lang w:eastAsia="zh-CN"/>
        </w:rPr>
        <w:t xml:space="preserve">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rsidR="009D083A" w:rsidRPr="0080054C" w:rsidRDefault="009D083A" w:rsidP="009D083A">
      <w:pPr>
        <w:snapToGrid w:val="0"/>
        <w:jc w:val="both"/>
        <w:rPr>
          <w:rFonts w:ascii="Times New Roman" w:hAnsi="Times New Roman"/>
          <w:lang w:eastAsia="zh-CN"/>
        </w:rPr>
      </w:pPr>
    </w:p>
    <w:p w:rsidR="009D083A" w:rsidRPr="0080054C" w:rsidRDefault="009D083A" w:rsidP="009D083A">
      <w:pPr>
        <w:snapToGrid w:val="0"/>
        <w:jc w:val="both"/>
        <w:rPr>
          <w:rFonts w:ascii="Times New Roman" w:hAnsi="Times New Roman"/>
          <w:lang w:eastAsia="zh-CN"/>
        </w:rPr>
      </w:pPr>
      <w:r w:rsidRPr="0080054C">
        <w:rPr>
          <w:rFonts w:ascii="Times New Roman" w:hAnsi="Times New Roman"/>
          <w:lang w:eastAsia="zh-CN"/>
        </w:rPr>
        <w:t>In gist, the Graduate Attributes for Undergraduate, Taught Postgraduate and Research Postgraduate students consist of the following three domains (i.e. in short “PEER &amp; I”):</w:t>
      </w:r>
    </w:p>
    <w:p w:rsidR="009D083A" w:rsidRPr="0080054C" w:rsidRDefault="009D083A" w:rsidP="009D083A">
      <w:pPr>
        <w:widowControl w:val="0"/>
        <w:numPr>
          <w:ilvl w:val="0"/>
          <w:numId w:val="15"/>
        </w:numPr>
        <w:snapToGrid w:val="0"/>
        <w:jc w:val="both"/>
        <w:rPr>
          <w:rFonts w:ascii="Times New Roman" w:hAnsi="Times New Roman"/>
          <w:lang w:eastAsia="zh-CN"/>
        </w:rPr>
      </w:pPr>
      <w:r w:rsidRPr="0080054C">
        <w:rPr>
          <w:rFonts w:ascii="Times New Roman" w:hAnsi="Times New Roman"/>
          <w:b/>
          <w:lang w:eastAsia="zh-CN"/>
        </w:rPr>
        <w:t>P</w:t>
      </w:r>
      <w:r w:rsidRPr="0080054C">
        <w:rPr>
          <w:rFonts w:ascii="Times New Roman" w:hAnsi="Times New Roman"/>
          <w:lang w:eastAsia="zh-CN"/>
        </w:rPr>
        <w:t xml:space="preserve">rofessional </w:t>
      </w:r>
      <w:r w:rsidRPr="0080054C">
        <w:rPr>
          <w:rFonts w:ascii="Times New Roman" w:hAnsi="Times New Roman"/>
          <w:b/>
          <w:lang w:eastAsia="zh-CN"/>
        </w:rPr>
        <w:t>E</w:t>
      </w:r>
      <w:r w:rsidRPr="0080054C">
        <w:rPr>
          <w:rFonts w:ascii="Times New Roman" w:hAnsi="Times New Roman"/>
          <w:lang w:eastAsia="zh-CN"/>
        </w:rPr>
        <w:t>xcellence;</w:t>
      </w:r>
    </w:p>
    <w:p w:rsidR="009D083A" w:rsidRPr="0080054C" w:rsidRDefault="009D083A" w:rsidP="009D083A">
      <w:pPr>
        <w:widowControl w:val="0"/>
        <w:numPr>
          <w:ilvl w:val="0"/>
          <w:numId w:val="15"/>
        </w:numPr>
        <w:snapToGrid w:val="0"/>
        <w:jc w:val="both"/>
        <w:rPr>
          <w:rFonts w:ascii="Times New Roman" w:hAnsi="Times New Roman"/>
          <w:lang w:eastAsia="zh-CN"/>
        </w:rPr>
      </w:pPr>
      <w:r w:rsidRPr="0080054C">
        <w:rPr>
          <w:rFonts w:ascii="Times New Roman" w:hAnsi="Times New Roman"/>
          <w:b/>
          <w:lang w:eastAsia="zh-CN"/>
        </w:rPr>
        <w:t>E</w:t>
      </w:r>
      <w:r w:rsidRPr="0080054C">
        <w:rPr>
          <w:rFonts w:ascii="Times New Roman" w:hAnsi="Times New Roman"/>
          <w:lang w:eastAsia="zh-CN"/>
        </w:rPr>
        <w:t xml:space="preserve">thical </w:t>
      </w:r>
      <w:r w:rsidRPr="0080054C">
        <w:rPr>
          <w:rFonts w:ascii="Times New Roman" w:hAnsi="Times New Roman"/>
          <w:b/>
          <w:lang w:eastAsia="zh-CN"/>
        </w:rPr>
        <w:t>R</w:t>
      </w:r>
      <w:r w:rsidRPr="0080054C">
        <w:rPr>
          <w:rFonts w:ascii="Times New Roman" w:hAnsi="Times New Roman"/>
          <w:lang w:eastAsia="zh-CN"/>
        </w:rPr>
        <w:t xml:space="preserve">esponsibility; </w:t>
      </w:r>
      <w:r w:rsidRPr="0080054C">
        <w:rPr>
          <w:rFonts w:ascii="Times New Roman" w:hAnsi="Times New Roman"/>
          <w:b/>
          <w:lang w:eastAsia="zh-CN"/>
        </w:rPr>
        <w:t>&amp;</w:t>
      </w:r>
    </w:p>
    <w:p w:rsidR="009D083A" w:rsidRPr="0080054C" w:rsidRDefault="009D083A" w:rsidP="009D083A">
      <w:pPr>
        <w:widowControl w:val="0"/>
        <w:numPr>
          <w:ilvl w:val="0"/>
          <w:numId w:val="15"/>
        </w:numPr>
        <w:snapToGrid w:val="0"/>
        <w:jc w:val="both"/>
        <w:rPr>
          <w:rFonts w:ascii="Times New Roman" w:hAnsi="Times New Roman"/>
          <w:lang w:eastAsia="zh-CN"/>
        </w:rPr>
      </w:pPr>
      <w:r w:rsidRPr="0080054C">
        <w:rPr>
          <w:rFonts w:ascii="Times New Roman" w:hAnsi="Times New Roman"/>
          <w:b/>
          <w:lang w:eastAsia="zh-CN"/>
        </w:rPr>
        <w:t>I</w:t>
      </w:r>
      <w:r w:rsidRPr="0080054C">
        <w:rPr>
          <w:rFonts w:ascii="Times New Roman" w:hAnsi="Times New Roman"/>
          <w:lang w:eastAsia="zh-CN"/>
        </w:rPr>
        <w:t>nnovation.</w:t>
      </w:r>
    </w:p>
    <w:p w:rsidR="009D083A" w:rsidRPr="0080054C" w:rsidRDefault="009D083A" w:rsidP="009D083A">
      <w:pPr>
        <w:snapToGrid w:val="0"/>
        <w:jc w:val="both"/>
        <w:rPr>
          <w:rFonts w:ascii="Times New Roman" w:hAnsi="Times New Roman"/>
          <w:lang w:eastAsia="zh-CN"/>
        </w:rPr>
      </w:pPr>
    </w:p>
    <w:p w:rsidR="009D083A" w:rsidRPr="0080054C" w:rsidRDefault="009D083A" w:rsidP="009D083A">
      <w:pPr>
        <w:snapToGrid w:val="0"/>
        <w:jc w:val="both"/>
        <w:rPr>
          <w:rFonts w:ascii="Times New Roman" w:hAnsi="Times New Roman"/>
          <w:lang w:eastAsia="zh-CN"/>
        </w:rPr>
      </w:pPr>
      <w:r w:rsidRPr="0080054C">
        <w:rPr>
          <w:rFonts w:ascii="Times New Roman" w:hAnsi="Times New Roman"/>
          <w:lang w:eastAsia="zh-CN"/>
        </w:rPr>
        <w:t>The descriptors under these three domains are different for the three groups of students in order to reflect the respective level of Graduate Attributes.</w:t>
      </w:r>
    </w:p>
    <w:p w:rsidR="009D083A" w:rsidRPr="0080054C" w:rsidRDefault="009D083A" w:rsidP="009D083A">
      <w:pPr>
        <w:snapToGrid w:val="0"/>
        <w:jc w:val="both"/>
        <w:rPr>
          <w:rFonts w:ascii="Times New Roman" w:hAnsi="Times New Roman"/>
          <w:lang w:eastAsia="zh-CN"/>
        </w:rPr>
      </w:pPr>
    </w:p>
    <w:p w:rsidR="009D083A" w:rsidRPr="0080054C" w:rsidRDefault="009D083A" w:rsidP="009D083A">
      <w:pPr>
        <w:snapToGrid w:val="0"/>
        <w:jc w:val="both"/>
        <w:rPr>
          <w:rFonts w:ascii="Times New Roman" w:hAnsi="Times New Roman"/>
          <w:lang w:eastAsia="zh-CN"/>
        </w:rPr>
      </w:pPr>
      <w:r w:rsidRPr="0080054C">
        <w:rPr>
          <w:rFonts w:ascii="Times New Roman" w:hAnsi="Times New Roman"/>
          <w:lang w:eastAsia="zh-CN"/>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1. </w:t>
            </w:r>
            <w:r w:rsidRPr="0080054C">
              <w:rPr>
                <w:rFonts w:ascii="Times New Roman" w:hAnsi="Times New Roman"/>
                <w:lang w:eastAsia="zh-CN"/>
              </w:rPr>
              <w:tab/>
              <w:t>Problem Solving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2. </w:t>
            </w:r>
            <w:r w:rsidRPr="0080054C">
              <w:rPr>
                <w:rFonts w:ascii="Times New Roman" w:hAnsi="Times New Roman"/>
                <w:lang w:eastAsia="zh-CN"/>
              </w:rPr>
              <w:tab/>
              <w:t>Critical Thinking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3. </w:t>
            </w:r>
            <w:r w:rsidRPr="0080054C">
              <w:rPr>
                <w:rFonts w:ascii="Times New Roman" w:hAnsi="Times New Roman"/>
                <w:lang w:eastAsia="zh-CN"/>
              </w:rPr>
              <w:tab/>
              <w:t>Creative Thinking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4a.</w:t>
            </w:r>
            <w:r w:rsidRPr="0080054C">
              <w:rPr>
                <w:rFonts w:ascii="Times New Roman" w:hAnsi="Times New Roman"/>
                <w:lang w:eastAsia="zh-CN"/>
              </w:rPr>
              <w:tab/>
              <w:t>Oral Communication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4b.</w:t>
            </w:r>
            <w:r w:rsidRPr="0080054C">
              <w:rPr>
                <w:rFonts w:ascii="Times New Roman" w:hAnsi="Times New Roman"/>
                <w:lang w:eastAsia="zh-CN"/>
              </w:rPr>
              <w:tab/>
              <w:t>Written Communication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5. </w:t>
            </w:r>
            <w:r w:rsidRPr="0080054C">
              <w:rPr>
                <w:rFonts w:ascii="Times New Roman" w:hAnsi="Times New Roman"/>
                <w:lang w:eastAsia="zh-CN"/>
              </w:rPr>
              <w:tab/>
              <w:t>Social Interaction Skills</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6. </w:t>
            </w:r>
            <w:r w:rsidRPr="0080054C">
              <w:rPr>
                <w:rFonts w:ascii="Times New Roman" w:hAnsi="Times New Roman"/>
                <w:lang w:eastAsia="zh-CN"/>
              </w:rPr>
              <w:tab/>
              <w:t>Ethical Decision Making</w:t>
            </w:r>
          </w:p>
        </w:tc>
      </w:tr>
      <w:tr w:rsidR="009D083A" w:rsidRPr="0080054C" w:rsidTr="00954ECF">
        <w:trPr>
          <w:trHeight w:val="360"/>
        </w:trPr>
        <w:tc>
          <w:tcPr>
            <w:tcW w:w="4753" w:type="dxa"/>
            <w:tcMar>
              <w:top w:w="0" w:type="dxa"/>
              <w:left w:w="108" w:type="dxa"/>
              <w:bottom w:w="0" w:type="dxa"/>
              <w:right w:w="108" w:type="dxa"/>
            </w:tcMar>
            <w:hideMark/>
          </w:tcPr>
          <w:p w:rsidR="009D083A" w:rsidRPr="0080054C" w:rsidRDefault="009D083A" w:rsidP="009D083A">
            <w:pPr>
              <w:tabs>
                <w:tab w:val="left" w:pos="414"/>
              </w:tabs>
              <w:spacing w:before="100" w:beforeAutospacing="1" w:after="100" w:afterAutospacing="1"/>
              <w:ind w:leftChars="59" w:left="142"/>
              <w:rPr>
                <w:rFonts w:ascii="Times New Roman" w:hAnsi="Times New Roman"/>
                <w:lang w:eastAsia="zh-CN"/>
              </w:rPr>
            </w:pPr>
            <w:r w:rsidRPr="0080054C">
              <w:rPr>
                <w:rFonts w:ascii="Times New Roman" w:hAnsi="Times New Roman"/>
                <w:lang w:eastAsia="zh-CN"/>
              </w:rPr>
              <w:t xml:space="preserve">7. </w:t>
            </w:r>
            <w:r w:rsidRPr="0080054C">
              <w:rPr>
                <w:rFonts w:ascii="Times New Roman" w:hAnsi="Times New Roman"/>
                <w:lang w:eastAsia="zh-CN"/>
              </w:rPr>
              <w:tab/>
              <w:t>Global Perspectives</w:t>
            </w:r>
          </w:p>
        </w:tc>
      </w:tr>
    </w:tbl>
    <w:p w:rsidR="006347C5" w:rsidRPr="0080054C" w:rsidRDefault="006347C5" w:rsidP="006347C5">
      <w:pPr>
        <w:rPr>
          <w:rFonts w:ascii="Times New Roman" w:hAnsi="Times New Roman"/>
          <w:b/>
        </w:rPr>
      </w:pPr>
    </w:p>
    <w:p w:rsidR="009A666B" w:rsidRPr="0080054C" w:rsidRDefault="009D083A" w:rsidP="006347C5">
      <w:pPr>
        <w:numPr>
          <w:ilvl w:val="0"/>
          <w:numId w:val="1"/>
        </w:numPr>
        <w:rPr>
          <w:rFonts w:ascii="Times New Roman" w:hAnsi="Times New Roman"/>
        </w:rPr>
      </w:pPr>
      <w:r w:rsidRPr="0080054C">
        <w:rPr>
          <w:rFonts w:ascii="Times New Roman" w:hAnsi="Times New Roman"/>
          <w:b/>
        </w:rPr>
        <w:t xml:space="preserve">Course </w:t>
      </w:r>
      <w:r w:rsidR="009A666B" w:rsidRPr="0080054C">
        <w:rPr>
          <w:rFonts w:ascii="Times New Roman" w:hAnsi="Times New Roman"/>
          <w:b/>
        </w:rPr>
        <w:t>Synopsis</w:t>
      </w:r>
    </w:p>
    <w:p w:rsidR="009A666B" w:rsidRPr="0080054C" w:rsidRDefault="009A666B" w:rsidP="00457FA6">
      <w:pPr>
        <w:ind w:left="360"/>
        <w:jc w:val="both"/>
        <w:rPr>
          <w:rFonts w:ascii="Times New Roman" w:hAnsi="Times New Roman"/>
        </w:rPr>
      </w:pPr>
      <w:r w:rsidRPr="0080054C">
        <w:rPr>
          <w:rFonts w:ascii="Times New Roman" w:hAnsi="Times New Roman"/>
        </w:rPr>
        <w:t xml:space="preserve">This </w:t>
      </w:r>
      <w:r w:rsidRPr="0080054C">
        <w:rPr>
          <w:rFonts w:ascii="Times New Roman" w:hAnsi="Times New Roman"/>
          <w:lang w:eastAsia="zh-HK"/>
        </w:rPr>
        <w:t>course</w:t>
      </w:r>
      <w:r w:rsidRPr="0080054C">
        <w:rPr>
          <w:rFonts w:ascii="Times New Roman" w:hAnsi="Times New Roman"/>
        </w:rPr>
        <w:t xml:space="preserve"> </w:t>
      </w:r>
      <w:r w:rsidR="009D083A" w:rsidRPr="0080054C">
        <w:rPr>
          <w:rFonts w:ascii="Times New Roman" w:hAnsi="Times New Roman"/>
        </w:rPr>
        <w:t>equips</w:t>
      </w:r>
      <w:r w:rsidRPr="0080054C">
        <w:rPr>
          <w:rFonts w:ascii="Times New Roman" w:hAnsi="Times New Roman"/>
        </w:rPr>
        <w:t xml:space="preserve"> students with the knowledge and skills necessary to deliver public speeches </w:t>
      </w:r>
      <w:r w:rsidR="00010837" w:rsidRPr="0080054C">
        <w:rPr>
          <w:rFonts w:ascii="Times New Roman" w:hAnsi="Times New Roman"/>
        </w:rPr>
        <w:t>and provide</w:t>
      </w:r>
      <w:r w:rsidR="009D083A" w:rsidRPr="0080054C">
        <w:rPr>
          <w:rFonts w:ascii="Times New Roman" w:hAnsi="Times New Roman"/>
        </w:rPr>
        <w:t>s them</w:t>
      </w:r>
      <w:r w:rsidR="00010837" w:rsidRPr="0080054C">
        <w:rPr>
          <w:rFonts w:ascii="Times New Roman" w:hAnsi="Times New Roman"/>
        </w:rPr>
        <w:t xml:space="preserve"> </w:t>
      </w:r>
      <w:r w:rsidR="009D083A" w:rsidRPr="0080054C">
        <w:rPr>
          <w:rFonts w:ascii="Times New Roman" w:hAnsi="Times New Roman"/>
        </w:rPr>
        <w:t>with the opportunity to support</w:t>
      </w:r>
      <w:r w:rsidR="00010837" w:rsidRPr="0080054C">
        <w:rPr>
          <w:rFonts w:ascii="Times New Roman" w:hAnsi="Times New Roman"/>
        </w:rPr>
        <w:t xml:space="preserve"> public speaking skills</w:t>
      </w:r>
      <w:r w:rsidR="009D083A" w:rsidRPr="0080054C">
        <w:rPr>
          <w:rFonts w:ascii="Times New Roman" w:hAnsi="Times New Roman"/>
        </w:rPr>
        <w:t xml:space="preserve"> in Hong Kong</w:t>
      </w:r>
      <w:r w:rsidR="003B52F7" w:rsidRPr="0080054C">
        <w:rPr>
          <w:rFonts w:ascii="Times New Roman" w:hAnsi="Times New Roman"/>
        </w:rPr>
        <w:t xml:space="preserve"> schools</w:t>
      </w:r>
      <w:r w:rsidR="00010837" w:rsidRPr="0080054C">
        <w:rPr>
          <w:rFonts w:ascii="Times New Roman" w:hAnsi="Times New Roman"/>
        </w:rPr>
        <w:t xml:space="preserve">. Concepts </w:t>
      </w:r>
      <w:r w:rsidRPr="0080054C">
        <w:rPr>
          <w:rFonts w:ascii="Times New Roman" w:hAnsi="Times New Roman"/>
        </w:rPr>
        <w:t xml:space="preserve">about and approaches </w:t>
      </w:r>
      <w:r w:rsidR="009D083A" w:rsidRPr="0080054C">
        <w:rPr>
          <w:rFonts w:ascii="Times New Roman" w:hAnsi="Times New Roman"/>
        </w:rPr>
        <w:t>for</w:t>
      </w:r>
      <w:r w:rsidRPr="0080054C">
        <w:rPr>
          <w:rFonts w:ascii="Times New Roman" w:hAnsi="Times New Roman"/>
        </w:rPr>
        <w:t xml:space="preserve"> developing, delivering and evaluating public speaking will be covered. Students will be given opportunit</w:t>
      </w:r>
      <w:r w:rsidR="00010837" w:rsidRPr="0080054C">
        <w:rPr>
          <w:rFonts w:ascii="Times New Roman" w:hAnsi="Times New Roman"/>
        </w:rPr>
        <w:t>ies</w:t>
      </w:r>
      <w:r w:rsidRPr="0080054C">
        <w:rPr>
          <w:rFonts w:ascii="Times New Roman" w:hAnsi="Times New Roman"/>
        </w:rPr>
        <w:t xml:space="preserve"> to apply these concepts and </w:t>
      </w:r>
      <w:r w:rsidR="00E40853" w:rsidRPr="0080054C">
        <w:rPr>
          <w:rFonts w:ascii="Times New Roman" w:hAnsi="Times New Roman"/>
        </w:rPr>
        <w:t xml:space="preserve">skills </w:t>
      </w:r>
      <w:r w:rsidR="00010837" w:rsidRPr="0080054C">
        <w:rPr>
          <w:rFonts w:ascii="Times New Roman" w:hAnsi="Times New Roman"/>
        </w:rPr>
        <w:t xml:space="preserve">to </w:t>
      </w:r>
      <w:r w:rsidR="009D083A" w:rsidRPr="0080054C">
        <w:rPr>
          <w:rFonts w:ascii="Times New Roman" w:hAnsi="Times New Roman"/>
        </w:rPr>
        <w:t>contribute services in school</w:t>
      </w:r>
      <w:r w:rsidR="003B52F7" w:rsidRPr="0080054C">
        <w:rPr>
          <w:rFonts w:ascii="Times New Roman" w:hAnsi="Times New Roman"/>
        </w:rPr>
        <w:t>s</w:t>
      </w:r>
      <w:r w:rsidR="009D083A" w:rsidRPr="0080054C">
        <w:rPr>
          <w:rFonts w:ascii="Times New Roman" w:hAnsi="Times New Roman"/>
        </w:rPr>
        <w:t xml:space="preserve"> by identifying learning needs/problems in </w:t>
      </w:r>
      <w:r w:rsidR="00C76387" w:rsidRPr="0080054C">
        <w:rPr>
          <w:rFonts w:ascii="Times New Roman" w:hAnsi="Times New Roman"/>
        </w:rPr>
        <w:t xml:space="preserve">public speaking </w:t>
      </w:r>
      <w:r w:rsidR="009D083A" w:rsidRPr="0080054C">
        <w:rPr>
          <w:rFonts w:ascii="Times New Roman" w:hAnsi="Times New Roman"/>
        </w:rPr>
        <w:t>and</w:t>
      </w:r>
      <w:r w:rsidR="003B52F7" w:rsidRPr="0080054C">
        <w:rPr>
          <w:rFonts w:ascii="Times New Roman" w:hAnsi="Times New Roman"/>
        </w:rPr>
        <w:t xml:space="preserve"> developing programmes for promo</w:t>
      </w:r>
      <w:r w:rsidR="009D083A" w:rsidRPr="0080054C">
        <w:rPr>
          <w:rFonts w:ascii="Times New Roman" w:hAnsi="Times New Roman"/>
        </w:rPr>
        <w:t xml:space="preserve">ting </w:t>
      </w:r>
      <w:r w:rsidR="00010837" w:rsidRPr="0080054C">
        <w:rPr>
          <w:rFonts w:ascii="Times New Roman" w:hAnsi="Times New Roman"/>
        </w:rPr>
        <w:t>public speaking skills</w:t>
      </w:r>
      <w:r w:rsidR="00C76387" w:rsidRPr="0080054C">
        <w:rPr>
          <w:rFonts w:ascii="Times New Roman" w:hAnsi="Times New Roman"/>
        </w:rPr>
        <w:t xml:space="preserve">. </w:t>
      </w:r>
    </w:p>
    <w:p w:rsidR="00D81C21" w:rsidRPr="0080054C" w:rsidRDefault="00D81C21" w:rsidP="00943C00">
      <w:pPr>
        <w:ind w:left="360"/>
        <w:rPr>
          <w:rFonts w:ascii="Times New Roman" w:hAnsi="Times New Roman"/>
        </w:rPr>
      </w:pPr>
    </w:p>
    <w:p w:rsidR="00DC3305" w:rsidRPr="0080054C" w:rsidRDefault="00DC3305" w:rsidP="009A666B">
      <w:pPr>
        <w:ind w:left="360"/>
        <w:rPr>
          <w:rFonts w:ascii="Times New Roman" w:hAnsi="Times New Roman"/>
        </w:rPr>
      </w:pPr>
    </w:p>
    <w:p w:rsidR="006347C5" w:rsidRPr="0080054C" w:rsidRDefault="006347C5" w:rsidP="006347C5">
      <w:pPr>
        <w:numPr>
          <w:ilvl w:val="0"/>
          <w:numId w:val="1"/>
        </w:numPr>
        <w:rPr>
          <w:rFonts w:ascii="Times New Roman" w:hAnsi="Times New Roman"/>
        </w:rPr>
      </w:pPr>
      <w:r w:rsidRPr="0080054C">
        <w:rPr>
          <w:rFonts w:ascii="Times New Roman" w:hAnsi="Times New Roman"/>
          <w:b/>
        </w:rPr>
        <w:t>Course Intended Learning Outcomes</w:t>
      </w:r>
      <w:r w:rsidRPr="0080054C">
        <w:rPr>
          <w:rFonts w:ascii="Times New Roman" w:hAnsi="Times New Roman"/>
        </w:rPr>
        <w:t xml:space="preserve"> (CILO</w:t>
      </w:r>
      <w:r w:rsidRPr="0080054C">
        <w:rPr>
          <w:rFonts w:ascii="Times New Roman" w:hAnsi="Times New Roman"/>
          <w:vertAlign w:val="subscript"/>
        </w:rPr>
        <w:t>s</w:t>
      </w:r>
      <w:r w:rsidRPr="0080054C">
        <w:rPr>
          <w:rFonts w:ascii="Times New Roman" w:hAnsi="Times New Roman"/>
        </w:rPr>
        <w:t>)</w:t>
      </w:r>
    </w:p>
    <w:p w:rsidR="006347C5" w:rsidRPr="0080054C" w:rsidRDefault="006347C5" w:rsidP="006347C5">
      <w:pPr>
        <w:ind w:firstLine="360"/>
        <w:rPr>
          <w:rFonts w:ascii="Times New Roman" w:hAnsi="Times New Roman"/>
          <w:i/>
        </w:rPr>
      </w:pPr>
      <w:r w:rsidRPr="0080054C">
        <w:rPr>
          <w:rFonts w:ascii="Times New Roman" w:hAnsi="Times New Roman"/>
          <w:i/>
        </w:rPr>
        <w:t xml:space="preserve">Upon completion of this course, students </w:t>
      </w:r>
      <w:r w:rsidR="00743231" w:rsidRPr="0080054C">
        <w:rPr>
          <w:rFonts w:ascii="Times New Roman" w:hAnsi="Times New Roman"/>
          <w:i/>
        </w:rPr>
        <w:t>will</w:t>
      </w:r>
      <w:r w:rsidRPr="0080054C">
        <w:rPr>
          <w:rFonts w:ascii="Times New Roman" w:hAnsi="Times New Roman"/>
          <w:i/>
        </w:rPr>
        <w:t xml:space="preserve"> be able to:</w:t>
      </w:r>
    </w:p>
    <w:p w:rsidR="006B3BF2" w:rsidRPr="0080054C" w:rsidRDefault="006347C5" w:rsidP="00562E61">
      <w:pPr>
        <w:ind w:leftChars="177" w:left="1276" w:hanging="851"/>
        <w:outlineLvl w:val="0"/>
        <w:rPr>
          <w:rFonts w:ascii="Times New Roman" w:eastAsia="新細明體" w:hAnsi="Times New Roman"/>
          <w:color w:val="000000"/>
          <w:lang w:eastAsia="zh-TW"/>
        </w:rPr>
      </w:pPr>
      <w:r w:rsidRPr="0080054C">
        <w:rPr>
          <w:rFonts w:ascii="Times New Roman" w:hAnsi="Times New Roman"/>
        </w:rPr>
        <w:t>CILO</w:t>
      </w:r>
      <w:r w:rsidRPr="0080054C">
        <w:rPr>
          <w:rFonts w:ascii="Times New Roman" w:hAnsi="Times New Roman"/>
          <w:vertAlign w:val="subscript"/>
        </w:rPr>
        <w:t>1</w:t>
      </w:r>
      <w:r w:rsidR="008F4BA0" w:rsidRPr="0080054C">
        <w:rPr>
          <w:rFonts w:ascii="Times New Roman" w:hAnsi="Times New Roman"/>
          <w:vertAlign w:val="subscript"/>
        </w:rPr>
        <w:t xml:space="preserve">: </w:t>
      </w:r>
      <w:r w:rsidR="0055255F" w:rsidRPr="0080054C">
        <w:rPr>
          <w:rFonts w:ascii="Times New Roman" w:eastAsia="新細明體" w:hAnsi="Times New Roman"/>
          <w:color w:val="000000"/>
          <w:lang w:eastAsia="zh-TW"/>
        </w:rPr>
        <w:t xml:space="preserve">Understand </w:t>
      </w:r>
      <w:r w:rsidR="009D083A" w:rsidRPr="0080054C">
        <w:rPr>
          <w:rFonts w:ascii="Times New Roman" w:eastAsia="新細明體" w:hAnsi="Times New Roman"/>
          <w:color w:val="000000"/>
          <w:lang w:eastAsia="zh-TW"/>
        </w:rPr>
        <w:t xml:space="preserve">and apply </w:t>
      </w:r>
      <w:r w:rsidR="00D12092" w:rsidRPr="0080054C">
        <w:rPr>
          <w:rFonts w:ascii="Times New Roman" w:eastAsia="新細明體" w:hAnsi="Times New Roman"/>
          <w:color w:val="000000"/>
          <w:lang w:eastAsia="zh-TW"/>
        </w:rPr>
        <w:t xml:space="preserve">concepts </w:t>
      </w:r>
      <w:r w:rsidR="0055255F" w:rsidRPr="0080054C">
        <w:rPr>
          <w:rFonts w:ascii="Times New Roman" w:eastAsia="新細明體" w:hAnsi="Times New Roman"/>
          <w:color w:val="000000"/>
          <w:lang w:eastAsia="zh-TW"/>
        </w:rPr>
        <w:t>of effective public speaking</w:t>
      </w:r>
      <w:r w:rsidR="009D083A" w:rsidRPr="0080054C">
        <w:rPr>
          <w:rFonts w:ascii="Times New Roman" w:eastAsia="新細明體" w:hAnsi="Times New Roman"/>
          <w:color w:val="000000"/>
          <w:lang w:eastAsia="zh-TW"/>
        </w:rPr>
        <w:t xml:space="preserve"> and develop strategies for delivering effective</w:t>
      </w:r>
      <w:r w:rsidR="00081F8A" w:rsidRPr="0080054C">
        <w:rPr>
          <w:rFonts w:ascii="Times New Roman" w:eastAsia="新細明體" w:hAnsi="Times New Roman"/>
          <w:color w:val="000000"/>
          <w:lang w:eastAsia="zh-TW"/>
        </w:rPr>
        <w:t xml:space="preserve"> public sp</w:t>
      </w:r>
      <w:r w:rsidR="009D083A" w:rsidRPr="0080054C">
        <w:rPr>
          <w:rFonts w:ascii="Times New Roman" w:eastAsia="新細明體" w:hAnsi="Times New Roman"/>
          <w:color w:val="000000"/>
          <w:lang w:eastAsia="zh-TW"/>
        </w:rPr>
        <w:t>eeches</w:t>
      </w:r>
      <w:r w:rsidR="00081F8A" w:rsidRPr="0080054C">
        <w:rPr>
          <w:rFonts w:ascii="Times New Roman" w:eastAsia="新細明體" w:hAnsi="Times New Roman"/>
          <w:color w:val="000000"/>
          <w:lang w:eastAsia="zh-TW"/>
        </w:rPr>
        <w:t xml:space="preserve"> </w:t>
      </w:r>
    </w:p>
    <w:p w:rsidR="006347C5" w:rsidRPr="0080054C" w:rsidRDefault="006347C5" w:rsidP="00562E61">
      <w:pPr>
        <w:ind w:leftChars="177" w:left="1276" w:hanging="851"/>
        <w:outlineLvl w:val="0"/>
        <w:rPr>
          <w:rFonts w:ascii="Times New Roman" w:hAnsi="Times New Roman"/>
          <w:vertAlign w:val="subscript"/>
        </w:rPr>
      </w:pPr>
      <w:r w:rsidRPr="0080054C">
        <w:rPr>
          <w:rFonts w:ascii="Times New Roman" w:hAnsi="Times New Roman"/>
        </w:rPr>
        <w:t>CILO</w:t>
      </w:r>
      <w:r w:rsidRPr="0080054C">
        <w:rPr>
          <w:rFonts w:ascii="Times New Roman" w:hAnsi="Times New Roman"/>
          <w:vertAlign w:val="subscript"/>
        </w:rPr>
        <w:t>2</w:t>
      </w:r>
      <w:r w:rsidR="008F4BA0" w:rsidRPr="0080054C">
        <w:rPr>
          <w:rFonts w:ascii="Times New Roman" w:hAnsi="Times New Roman"/>
          <w:vertAlign w:val="subscript"/>
        </w:rPr>
        <w:t xml:space="preserve">: </w:t>
      </w:r>
      <w:r w:rsidR="00081F8A" w:rsidRPr="0080054C">
        <w:rPr>
          <w:rFonts w:ascii="Times New Roman" w:eastAsia="新細明體" w:hAnsi="Times New Roman"/>
          <w:color w:val="000000"/>
          <w:lang w:eastAsia="zh-TW"/>
        </w:rPr>
        <w:t xml:space="preserve">Apply concepts and strategies to serve </w:t>
      </w:r>
      <w:r w:rsidR="00F51ABB" w:rsidRPr="0080054C">
        <w:rPr>
          <w:rFonts w:ascii="Times New Roman" w:eastAsia="新細明體" w:hAnsi="Times New Roman"/>
          <w:color w:val="000000"/>
          <w:lang w:eastAsia="zh-TW"/>
        </w:rPr>
        <w:t>school</w:t>
      </w:r>
      <w:r w:rsidR="003B52F7" w:rsidRPr="0080054C">
        <w:rPr>
          <w:rFonts w:ascii="Times New Roman" w:eastAsia="新細明體" w:hAnsi="Times New Roman"/>
          <w:color w:val="000000"/>
          <w:lang w:eastAsia="zh-TW"/>
        </w:rPr>
        <w:t>s</w:t>
      </w:r>
      <w:r w:rsidR="00F51ABB" w:rsidRPr="0080054C">
        <w:rPr>
          <w:rFonts w:ascii="Times New Roman" w:eastAsia="新細明體" w:hAnsi="Times New Roman"/>
          <w:color w:val="000000"/>
          <w:lang w:eastAsia="zh-TW"/>
        </w:rPr>
        <w:t xml:space="preserve"> in prompting students’</w:t>
      </w:r>
      <w:r w:rsidR="00081F8A" w:rsidRPr="0080054C">
        <w:rPr>
          <w:rFonts w:ascii="Times New Roman" w:eastAsia="新細明體" w:hAnsi="Times New Roman"/>
          <w:color w:val="000000"/>
          <w:lang w:eastAsia="zh-TW"/>
        </w:rPr>
        <w:t xml:space="preserve"> public speaking</w:t>
      </w:r>
      <w:r w:rsidR="003B52F7" w:rsidRPr="0080054C">
        <w:rPr>
          <w:rFonts w:ascii="Times New Roman" w:eastAsia="新細明體" w:hAnsi="Times New Roman"/>
          <w:color w:val="000000"/>
          <w:lang w:eastAsia="zh-TW"/>
        </w:rPr>
        <w:t xml:space="preserve"> </w:t>
      </w:r>
      <w:r w:rsidR="00F51ABB" w:rsidRPr="0080054C">
        <w:rPr>
          <w:rFonts w:ascii="Times New Roman" w:eastAsia="新細明體" w:hAnsi="Times New Roman"/>
          <w:color w:val="000000"/>
          <w:lang w:eastAsia="zh-TW"/>
        </w:rPr>
        <w:t>skills in groups and/or individually</w:t>
      </w:r>
      <w:r w:rsidR="00081F8A" w:rsidRPr="0080054C">
        <w:rPr>
          <w:rFonts w:ascii="Times New Roman" w:eastAsia="新細明體" w:hAnsi="Times New Roman"/>
          <w:color w:val="000000"/>
          <w:lang w:eastAsia="zh-TW"/>
        </w:rPr>
        <w:t xml:space="preserve"> </w:t>
      </w:r>
    </w:p>
    <w:p w:rsidR="006347C5" w:rsidRPr="0080054C" w:rsidRDefault="006347C5" w:rsidP="00562E61">
      <w:pPr>
        <w:ind w:leftChars="177" w:left="1276" w:hanging="851"/>
        <w:rPr>
          <w:rFonts w:ascii="Times New Roman" w:hAnsi="Times New Roman"/>
          <w:vertAlign w:val="subscript"/>
        </w:rPr>
      </w:pPr>
      <w:r w:rsidRPr="0080054C">
        <w:rPr>
          <w:rFonts w:ascii="Times New Roman" w:hAnsi="Times New Roman"/>
        </w:rPr>
        <w:t>CILO</w:t>
      </w:r>
      <w:r w:rsidRPr="0080054C">
        <w:rPr>
          <w:rFonts w:ascii="Times New Roman" w:hAnsi="Times New Roman"/>
          <w:vertAlign w:val="subscript"/>
        </w:rPr>
        <w:t>3</w:t>
      </w:r>
      <w:r w:rsidR="008F4BA0" w:rsidRPr="0080054C">
        <w:rPr>
          <w:rFonts w:ascii="Times New Roman" w:hAnsi="Times New Roman"/>
          <w:vertAlign w:val="subscript"/>
        </w:rPr>
        <w:t xml:space="preserve">: </w:t>
      </w:r>
      <w:r w:rsidR="007929ED" w:rsidRPr="0080054C">
        <w:rPr>
          <w:rFonts w:ascii="Times New Roman" w:eastAsia="新細明體" w:hAnsi="Times New Roman"/>
          <w:color w:val="000000"/>
          <w:lang w:eastAsia="zh-TW"/>
        </w:rPr>
        <w:t xml:space="preserve">Reflect on </w:t>
      </w:r>
      <w:r w:rsidR="00F51ABB" w:rsidRPr="0080054C">
        <w:rPr>
          <w:rFonts w:ascii="Times New Roman" w:eastAsia="新細明體" w:hAnsi="Times New Roman"/>
          <w:color w:val="000000"/>
          <w:lang w:eastAsia="zh-TW"/>
        </w:rPr>
        <w:t xml:space="preserve">students’ </w:t>
      </w:r>
      <w:r w:rsidR="007929ED" w:rsidRPr="0080054C">
        <w:rPr>
          <w:rFonts w:ascii="Times New Roman" w:eastAsia="新細明體" w:hAnsi="Times New Roman"/>
          <w:color w:val="000000"/>
          <w:lang w:eastAsia="zh-TW"/>
        </w:rPr>
        <w:t xml:space="preserve">own performance </w:t>
      </w:r>
      <w:r w:rsidR="00081F8A" w:rsidRPr="0080054C">
        <w:rPr>
          <w:rFonts w:ascii="Times New Roman" w:eastAsia="新細明體" w:hAnsi="Times New Roman"/>
          <w:color w:val="000000"/>
          <w:lang w:eastAsia="zh-TW"/>
        </w:rPr>
        <w:t xml:space="preserve">in serving </w:t>
      </w:r>
      <w:r w:rsidR="00F51ABB" w:rsidRPr="0080054C">
        <w:rPr>
          <w:rFonts w:ascii="Times New Roman" w:eastAsia="新細明體" w:hAnsi="Times New Roman"/>
          <w:color w:val="000000"/>
          <w:lang w:eastAsia="zh-TW"/>
        </w:rPr>
        <w:t>school</w:t>
      </w:r>
      <w:r w:rsidR="003B52F7" w:rsidRPr="0080054C">
        <w:rPr>
          <w:rFonts w:ascii="Times New Roman" w:eastAsia="新細明體" w:hAnsi="Times New Roman"/>
          <w:color w:val="000000"/>
          <w:lang w:eastAsia="zh-TW"/>
        </w:rPr>
        <w:t>s</w:t>
      </w:r>
      <w:r w:rsidR="00F51ABB" w:rsidRPr="0080054C">
        <w:rPr>
          <w:rFonts w:ascii="Times New Roman" w:eastAsia="新細明體" w:hAnsi="Times New Roman"/>
          <w:color w:val="000000"/>
          <w:lang w:eastAsia="zh-TW"/>
        </w:rPr>
        <w:t xml:space="preserve"> </w:t>
      </w:r>
      <w:r w:rsidR="00081F8A" w:rsidRPr="0080054C">
        <w:rPr>
          <w:rFonts w:ascii="Times New Roman" w:eastAsia="新細明體" w:hAnsi="Times New Roman"/>
          <w:color w:val="000000"/>
          <w:lang w:eastAsia="zh-TW"/>
        </w:rPr>
        <w:t>in groups and</w:t>
      </w:r>
      <w:r w:rsidR="00F51ABB" w:rsidRPr="0080054C">
        <w:rPr>
          <w:rFonts w:ascii="Times New Roman" w:eastAsia="新細明體" w:hAnsi="Times New Roman"/>
          <w:color w:val="000000"/>
          <w:lang w:eastAsia="zh-TW"/>
        </w:rPr>
        <w:t>/or</w:t>
      </w:r>
      <w:r w:rsidR="00081F8A" w:rsidRPr="0080054C">
        <w:rPr>
          <w:rFonts w:ascii="Times New Roman" w:eastAsia="新細明體" w:hAnsi="Times New Roman"/>
          <w:color w:val="000000"/>
          <w:lang w:eastAsia="zh-TW"/>
        </w:rPr>
        <w:t xml:space="preserve"> individually</w:t>
      </w:r>
    </w:p>
    <w:p w:rsidR="008A3C94" w:rsidRPr="0080054C" w:rsidRDefault="008A3C94" w:rsidP="008F4BA0">
      <w:pPr>
        <w:ind w:firstLine="426"/>
        <w:rPr>
          <w:rFonts w:ascii="Times New Roman" w:hAnsi="Times New Roman"/>
          <w:vertAlign w:val="subscript"/>
        </w:rPr>
      </w:pPr>
    </w:p>
    <w:p w:rsidR="005B058D" w:rsidRPr="0080054C" w:rsidRDefault="006347C5" w:rsidP="005B058D">
      <w:pPr>
        <w:numPr>
          <w:ilvl w:val="0"/>
          <w:numId w:val="1"/>
        </w:numPr>
        <w:rPr>
          <w:rFonts w:ascii="Times New Roman" w:hAnsi="Times New Roman"/>
          <w:b/>
        </w:rPr>
      </w:pPr>
      <w:r w:rsidRPr="0080054C">
        <w:rPr>
          <w:rFonts w:ascii="Times New Roman" w:hAnsi="Times New Roman"/>
          <w:b/>
        </w:rPr>
        <w:t>Content</w:t>
      </w:r>
      <w:r w:rsidR="00081F8A" w:rsidRPr="0080054C">
        <w:rPr>
          <w:rFonts w:ascii="Times New Roman" w:hAnsi="Times New Roman"/>
          <w:b/>
        </w:rPr>
        <w:t>, CILOs</w:t>
      </w:r>
      <w:r w:rsidRPr="0080054C">
        <w:rPr>
          <w:rFonts w:ascii="Times New Roman" w:hAnsi="Times New Roman"/>
          <w:b/>
        </w:rPr>
        <w:t xml:space="preserve"> and Teaching &amp; Learning Activities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1275"/>
        <w:gridCol w:w="2977"/>
      </w:tblGrid>
      <w:tr w:rsidR="00081F8A" w:rsidRPr="0080054C" w:rsidTr="00CC1D11">
        <w:tc>
          <w:tcPr>
            <w:tcW w:w="5104" w:type="dxa"/>
            <w:shd w:val="pct15" w:color="auto" w:fill="auto"/>
          </w:tcPr>
          <w:p w:rsidR="00081F8A" w:rsidRPr="0080054C" w:rsidRDefault="00081F8A" w:rsidP="00AC40C6">
            <w:pPr>
              <w:jc w:val="center"/>
              <w:rPr>
                <w:rFonts w:ascii="Times New Roman" w:hAnsi="Times New Roman"/>
                <w:b/>
              </w:rPr>
            </w:pPr>
            <w:r w:rsidRPr="0080054C">
              <w:rPr>
                <w:rFonts w:ascii="Times New Roman" w:hAnsi="Times New Roman"/>
                <w:b/>
              </w:rPr>
              <w:t xml:space="preserve">Course Content </w:t>
            </w:r>
          </w:p>
        </w:tc>
        <w:tc>
          <w:tcPr>
            <w:tcW w:w="1275" w:type="dxa"/>
            <w:shd w:val="pct15" w:color="auto" w:fill="auto"/>
          </w:tcPr>
          <w:p w:rsidR="00081F8A" w:rsidRPr="0080054C" w:rsidRDefault="00081F8A" w:rsidP="00144675">
            <w:pPr>
              <w:jc w:val="center"/>
              <w:rPr>
                <w:rFonts w:ascii="Times New Roman" w:hAnsi="Times New Roman"/>
                <w:b/>
              </w:rPr>
            </w:pPr>
            <w:r w:rsidRPr="0080054C">
              <w:rPr>
                <w:rFonts w:ascii="Times New Roman" w:hAnsi="Times New Roman"/>
                <w:b/>
              </w:rPr>
              <w:t>CILOs</w:t>
            </w:r>
          </w:p>
        </w:tc>
        <w:tc>
          <w:tcPr>
            <w:tcW w:w="2977" w:type="dxa"/>
            <w:shd w:val="pct15" w:color="auto" w:fill="auto"/>
          </w:tcPr>
          <w:p w:rsidR="00081F8A" w:rsidRPr="0080054C" w:rsidRDefault="00081F8A" w:rsidP="00BD4CDE">
            <w:pPr>
              <w:jc w:val="center"/>
              <w:rPr>
                <w:rFonts w:ascii="Times New Roman" w:hAnsi="Times New Roman"/>
                <w:b/>
              </w:rPr>
            </w:pPr>
            <w:r w:rsidRPr="0080054C">
              <w:rPr>
                <w:rFonts w:ascii="Times New Roman" w:hAnsi="Times New Roman"/>
                <w:b/>
              </w:rPr>
              <w:t>Suggested Teaching &amp; Learning Activities</w:t>
            </w:r>
          </w:p>
        </w:tc>
      </w:tr>
      <w:tr w:rsidR="00081F8A" w:rsidRPr="0080054C" w:rsidTr="00CC1D11">
        <w:tc>
          <w:tcPr>
            <w:tcW w:w="5104" w:type="dxa"/>
          </w:tcPr>
          <w:p w:rsidR="00081F8A" w:rsidRPr="0080054C" w:rsidRDefault="00081F8A" w:rsidP="00954ECF">
            <w:pPr>
              <w:numPr>
                <w:ilvl w:val="0"/>
                <w:numId w:val="7"/>
              </w:numPr>
              <w:snapToGrid w:val="0"/>
              <w:rPr>
                <w:rFonts w:ascii="Times New Roman" w:eastAsia="新細明體" w:hAnsi="Times New Roman"/>
                <w:lang w:eastAsia="zh-HK"/>
              </w:rPr>
            </w:pPr>
            <w:r w:rsidRPr="0080054C">
              <w:rPr>
                <w:rFonts w:ascii="Times New Roman" w:eastAsia="新細明體" w:hAnsi="Times New Roman"/>
                <w:lang w:eastAsia="zh-HK"/>
              </w:rPr>
              <w:t>Definitions of public speaking</w:t>
            </w:r>
          </w:p>
          <w:p w:rsidR="00081F8A" w:rsidRPr="0080054C" w:rsidRDefault="00081F8A" w:rsidP="00954ECF">
            <w:pPr>
              <w:numPr>
                <w:ilvl w:val="0"/>
                <w:numId w:val="7"/>
              </w:numPr>
              <w:snapToGrid w:val="0"/>
              <w:rPr>
                <w:rFonts w:ascii="Times New Roman" w:eastAsia="新細明體" w:hAnsi="Times New Roman"/>
                <w:lang w:eastAsia="zh-HK"/>
              </w:rPr>
            </w:pPr>
            <w:r w:rsidRPr="0080054C">
              <w:rPr>
                <w:rFonts w:ascii="Times New Roman" w:eastAsia="新細明體" w:hAnsi="Times New Roman"/>
                <w:lang w:eastAsia="zh-HK"/>
              </w:rPr>
              <w:t>Key elements of developing and delivering public speeches</w:t>
            </w:r>
          </w:p>
          <w:p w:rsidR="00081F8A" w:rsidRPr="0080054C" w:rsidRDefault="00081F8A" w:rsidP="00954ECF">
            <w:pPr>
              <w:numPr>
                <w:ilvl w:val="0"/>
                <w:numId w:val="7"/>
              </w:numPr>
              <w:snapToGrid w:val="0"/>
              <w:rPr>
                <w:rFonts w:ascii="Times New Roman" w:eastAsia="新細明體" w:hAnsi="Times New Roman"/>
                <w:lang w:eastAsia="zh-HK"/>
              </w:rPr>
            </w:pPr>
            <w:r w:rsidRPr="0080054C">
              <w:rPr>
                <w:rFonts w:ascii="Times New Roman" w:eastAsia="新細明體" w:hAnsi="Times New Roman"/>
                <w:lang w:eastAsia="zh-HK"/>
              </w:rPr>
              <w:t>Key concepts and criteria of effective public sp</w:t>
            </w:r>
            <w:r w:rsidR="00E6039A" w:rsidRPr="0080054C">
              <w:rPr>
                <w:rFonts w:ascii="Times New Roman" w:eastAsia="新細明體" w:hAnsi="Times New Roman"/>
                <w:lang w:eastAsia="zh-HK"/>
              </w:rPr>
              <w:t>eaking</w:t>
            </w:r>
          </w:p>
          <w:p w:rsidR="00081F8A" w:rsidRPr="0080054C" w:rsidRDefault="00081F8A" w:rsidP="00954ECF">
            <w:pPr>
              <w:numPr>
                <w:ilvl w:val="0"/>
                <w:numId w:val="7"/>
              </w:numPr>
              <w:snapToGrid w:val="0"/>
              <w:rPr>
                <w:rFonts w:ascii="Times New Roman" w:eastAsia="新細明體" w:hAnsi="Times New Roman"/>
                <w:lang w:eastAsia="zh-HK"/>
              </w:rPr>
            </w:pPr>
            <w:r w:rsidRPr="0080054C">
              <w:rPr>
                <w:rFonts w:ascii="Times New Roman" w:hAnsi="Times New Roman"/>
              </w:rPr>
              <w:t xml:space="preserve">Various aspects of developing a public speech, e.g., </w:t>
            </w:r>
            <w:r w:rsidRPr="0080054C">
              <w:rPr>
                <w:rFonts w:ascii="Times New Roman" w:eastAsia="新細明體" w:hAnsi="Times New Roman"/>
                <w:lang w:eastAsia="zh-HK"/>
              </w:rPr>
              <w:t>s</w:t>
            </w:r>
            <w:r w:rsidRPr="0080054C">
              <w:rPr>
                <w:rFonts w:ascii="Times New Roman" w:hAnsi="Times New Roman"/>
              </w:rPr>
              <w:t xml:space="preserve">election of </w:t>
            </w:r>
            <w:r w:rsidR="00605A39" w:rsidRPr="0080054C">
              <w:rPr>
                <w:rFonts w:ascii="Times New Roman" w:hAnsi="Times New Roman"/>
              </w:rPr>
              <w:t>a</w:t>
            </w:r>
            <w:r w:rsidRPr="0080054C">
              <w:rPr>
                <w:rFonts w:ascii="Times New Roman" w:hAnsi="Times New Roman"/>
              </w:rPr>
              <w:t xml:space="preserve"> topic, identification of </w:t>
            </w:r>
            <w:r w:rsidRPr="0080054C">
              <w:rPr>
                <w:rFonts w:ascii="Times New Roman" w:hAnsi="Times New Roman"/>
                <w:lang w:eastAsia="zh-CN"/>
              </w:rPr>
              <w:t xml:space="preserve">purposes of speaking and </w:t>
            </w:r>
            <w:r w:rsidRPr="0080054C">
              <w:rPr>
                <w:rFonts w:ascii="Times New Roman" w:hAnsi="Times New Roman"/>
              </w:rPr>
              <w:t xml:space="preserve"> message</w:t>
            </w:r>
            <w:r w:rsidR="00605A39" w:rsidRPr="0080054C">
              <w:rPr>
                <w:rFonts w:ascii="Times New Roman" w:hAnsi="Times New Roman"/>
              </w:rPr>
              <w:t>s</w:t>
            </w:r>
            <w:r w:rsidRPr="0080054C">
              <w:rPr>
                <w:rFonts w:ascii="Times New Roman" w:hAnsi="Times New Roman"/>
              </w:rPr>
              <w:t>, arrangement of content, organization, selection of writing materials, use of language</w:t>
            </w:r>
            <w:r w:rsidR="00605A39" w:rsidRPr="0080054C">
              <w:rPr>
                <w:rFonts w:ascii="Times New Roman" w:hAnsi="Times New Roman"/>
              </w:rPr>
              <w:t>, awareness of cultural context(s) of an audience</w:t>
            </w:r>
          </w:p>
          <w:p w:rsidR="00081F8A" w:rsidRPr="0080054C" w:rsidRDefault="00081F8A" w:rsidP="00954ECF">
            <w:pPr>
              <w:numPr>
                <w:ilvl w:val="0"/>
                <w:numId w:val="7"/>
              </w:numPr>
              <w:snapToGrid w:val="0"/>
              <w:rPr>
                <w:rFonts w:ascii="Times New Roman" w:eastAsia="新細明體" w:hAnsi="Times New Roman"/>
                <w:lang w:eastAsia="zh-HK"/>
              </w:rPr>
            </w:pPr>
            <w:r w:rsidRPr="0080054C">
              <w:rPr>
                <w:rFonts w:ascii="Times New Roman" w:eastAsia="新細明體" w:hAnsi="Times New Roman"/>
                <w:lang w:eastAsia="zh-HK"/>
              </w:rPr>
              <w:t>V</w:t>
            </w:r>
            <w:r w:rsidRPr="0080054C">
              <w:rPr>
                <w:rFonts w:ascii="Times New Roman" w:hAnsi="Times New Roman"/>
              </w:rPr>
              <w:t xml:space="preserve">arious skills and strategies of delivering a public speech, e.g., stage management, use of voices, facial expression, body language, props, visual aids. </w:t>
            </w:r>
          </w:p>
          <w:p w:rsidR="00605A39" w:rsidRPr="0080054C" w:rsidRDefault="00605A39" w:rsidP="00954ECF">
            <w:pPr>
              <w:numPr>
                <w:ilvl w:val="0"/>
                <w:numId w:val="7"/>
              </w:numPr>
              <w:snapToGrid w:val="0"/>
              <w:rPr>
                <w:rFonts w:ascii="Times New Roman" w:eastAsia="新細明體" w:hAnsi="Times New Roman"/>
                <w:lang w:eastAsia="zh-HK"/>
              </w:rPr>
            </w:pPr>
            <w:r w:rsidRPr="0080054C">
              <w:rPr>
                <w:rFonts w:ascii="Times New Roman" w:eastAsia="新細明體" w:hAnsi="Times New Roman"/>
                <w:lang w:eastAsia="zh-HK"/>
              </w:rPr>
              <w:t xml:space="preserve">Purposes and benefits of community service learning </w:t>
            </w:r>
          </w:p>
          <w:p w:rsidR="00605A39" w:rsidRPr="0080054C" w:rsidRDefault="00605A39" w:rsidP="00F1621A">
            <w:pPr>
              <w:snapToGrid w:val="0"/>
              <w:ind w:left="480"/>
              <w:rPr>
                <w:rFonts w:ascii="Times New Roman" w:eastAsia="新細明體" w:hAnsi="Times New Roman"/>
                <w:lang w:eastAsia="zh-HK"/>
              </w:rPr>
            </w:pPr>
            <w:r w:rsidRPr="0080054C">
              <w:rPr>
                <w:rFonts w:ascii="Times New Roman" w:eastAsia="新細明體" w:hAnsi="Times New Roman"/>
                <w:lang w:eastAsia="zh-HK"/>
              </w:rPr>
              <w:t>(To be covered in the first three workshops of the course)</w:t>
            </w:r>
          </w:p>
          <w:p w:rsidR="00081F8A" w:rsidRPr="0080054C" w:rsidRDefault="00081F8A" w:rsidP="00F1621A">
            <w:pPr>
              <w:snapToGrid w:val="0"/>
              <w:ind w:left="480"/>
              <w:rPr>
                <w:rFonts w:ascii="Times New Roman" w:hAnsi="Times New Roman"/>
              </w:rPr>
            </w:pPr>
          </w:p>
        </w:tc>
        <w:tc>
          <w:tcPr>
            <w:tcW w:w="1275" w:type="dxa"/>
          </w:tcPr>
          <w:p w:rsidR="00081F8A" w:rsidRPr="0080054C" w:rsidRDefault="00E6039A" w:rsidP="00953C54">
            <w:pPr>
              <w:snapToGrid w:val="0"/>
              <w:jc w:val="center"/>
              <w:outlineLvl w:val="0"/>
              <w:rPr>
                <w:rFonts w:ascii="Times New Roman" w:hAnsi="Times New Roman"/>
                <w:vertAlign w:val="subscript"/>
              </w:rPr>
            </w:pPr>
            <w:r w:rsidRPr="0080054C">
              <w:rPr>
                <w:rFonts w:ascii="Times New Roman" w:hAnsi="Times New Roman"/>
              </w:rPr>
              <w:t>CILO</w:t>
            </w:r>
            <w:r w:rsidRPr="0080054C">
              <w:rPr>
                <w:rFonts w:ascii="Times New Roman" w:hAnsi="Times New Roman"/>
                <w:vertAlign w:val="subscript"/>
              </w:rPr>
              <w:t>1</w:t>
            </w:r>
          </w:p>
        </w:tc>
        <w:tc>
          <w:tcPr>
            <w:tcW w:w="2977" w:type="dxa"/>
          </w:tcPr>
          <w:p w:rsidR="00E6039A" w:rsidRPr="0080054C" w:rsidRDefault="00E6039A">
            <w:pPr>
              <w:numPr>
                <w:ilvl w:val="0"/>
                <w:numId w:val="3"/>
              </w:numPr>
              <w:tabs>
                <w:tab w:val="left" w:pos="317"/>
              </w:tabs>
              <w:snapToGrid w:val="0"/>
              <w:ind w:left="317" w:hanging="317"/>
              <w:rPr>
                <w:rFonts w:ascii="Times New Roman" w:hAnsi="Times New Roman"/>
              </w:rPr>
            </w:pPr>
            <w:r w:rsidRPr="0080054C">
              <w:rPr>
                <w:rFonts w:ascii="Times New Roman" w:hAnsi="Times New Roman"/>
              </w:rPr>
              <w:t>Expository teaching methods such as lecturing</w:t>
            </w:r>
          </w:p>
          <w:p w:rsidR="00E6039A" w:rsidRPr="0080054C" w:rsidRDefault="00E6039A">
            <w:pPr>
              <w:numPr>
                <w:ilvl w:val="0"/>
                <w:numId w:val="3"/>
              </w:numPr>
              <w:tabs>
                <w:tab w:val="left" w:pos="317"/>
              </w:tabs>
              <w:snapToGrid w:val="0"/>
              <w:ind w:left="317" w:hanging="317"/>
              <w:rPr>
                <w:rFonts w:ascii="Times New Roman" w:hAnsi="Times New Roman"/>
              </w:rPr>
            </w:pPr>
            <w:r w:rsidRPr="0080054C">
              <w:rPr>
                <w:rFonts w:ascii="Times New Roman" w:hAnsi="Times New Roman"/>
              </w:rPr>
              <w:t>Learning with scripts or videos of public speaking</w:t>
            </w:r>
            <w:r w:rsidR="00144675" w:rsidRPr="0080054C">
              <w:rPr>
                <w:rFonts w:ascii="Times New Roman" w:hAnsi="Times New Roman"/>
              </w:rPr>
              <w:t xml:space="preserve"> international public speaking champions</w:t>
            </w:r>
          </w:p>
          <w:p w:rsidR="00E6039A" w:rsidRPr="0080054C" w:rsidRDefault="00E6039A">
            <w:pPr>
              <w:numPr>
                <w:ilvl w:val="0"/>
                <w:numId w:val="3"/>
              </w:numPr>
              <w:tabs>
                <w:tab w:val="left" w:pos="317"/>
              </w:tabs>
              <w:snapToGrid w:val="0"/>
              <w:ind w:left="317" w:hanging="317"/>
              <w:rPr>
                <w:rFonts w:ascii="Times New Roman" w:hAnsi="Times New Roman"/>
              </w:rPr>
            </w:pPr>
            <w:r w:rsidRPr="0080054C">
              <w:rPr>
                <w:rFonts w:ascii="Times New Roman" w:hAnsi="Times New Roman"/>
              </w:rPr>
              <w:t xml:space="preserve">Individual learning, e.g., </w:t>
            </w:r>
            <w:r w:rsidR="00144675" w:rsidRPr="0080054C">
              <w:rPr>
                <w:rFonts w:ascii="Times New Roman" w:hAnsi="Times New Roman"/>
              </w:rPr>
              <w:t>developing and delivering own speeches</w:t>
            </w:r>
            <w:r w:rsidR="00144675" w:rsidRPr="0080054C" w:rsidDel="00144675">
              <w:rPr>
                <w:rFonts w:ascii="Times New Roman" w:hAnsi="Times New Roman"/>
              </w:rPr>
              <w:t xml:space="preserve"> </w:t>
            </w:r>
          </w:p>
          <w:p w:rsidR="00081F8A" w:rsidRPr="0080054C" w:rsidRDefault="00081F8A" w:rsidP="00953C54">
            <w:pPr>
              <w:numPr>
                <w:ilvl w:val="0"/>
                <w:numId w:val="3"/>
              </w:numPr>
              <w:tabs>
                <w:tab w:val="left" w:pos="317"/>
              </w:tabs>
              <w:snapToGrid w:val="0"/>
              <w:ind w:left="317" w:hanging="317"/>
              <w:rPr>
                <w:rFonts w:ascii="Times New Roman" w:hAnsi="Times New Roman"/>
              </w:rPr>
            </w:pPr>
            <w:r w:rsidRPr="0080054C">
              <w:rPr>
                <w:rFonts w:ascii="Times New Roman" w:hAnsi="Times New Roman"/>
              </w:rPr>
              <w:t xml:space="preserve">Collaborative learning, e.g., group work, sharing </w:t>
            </w:r>
            <w:r w:rsidR="00213867" w:rsidRPr="0080054C">
              <w:rPr>
                <w:rFonts w:ascii="Times New Roman" w:hAnsi="Times New Roman"/>
              </w:rPr>
              <w:t xml:space="preserve">, </w:t>
            </w:r>
            <w:r w:rsidRPr="0080054C">
              <w:rPr>
                <w:rFonts w:ascii="Times New Roman" w:hAnsi="Times New Roman"/>
              </w:rPr>
              <w:t>discussion</w:t>
            </w:r>
            <w:r w:rsidR="00144675" w:rsidRPr="0080054C">
              <w:rPr>
                <w:rFonts w:ascii="Times New Roman" w:hAnsi="Times New Roman"/>
              </w:rPr>
              <w:t xml:space="preserve"> and face-to-face peer sharing reflection and evaluation of speeches</w:t>
            </w:r>
          </w:p>
        </w:tc>
      </w:tr>
      <w:tr w:rsidR="00081F8A" w:rsidRPr="0080054C" w:rsidTr="00CC1D11">
        <w:tc>
          <w:tcPr>
            <w:tcW w:w="5104" w:type="dxa"/>
          </w:tcPr>
          <w:p w:rsidR="00081F8A" w:rsidRPr="0080054C" w:rsidRDefault="00E6039A" w:rsidP="00605A39">
            <w:pPr>
              <w:numPr>
                <w:ilvl w:val="0"/>
                <w:numId w:val="7"/>
              </w:numPr>
              <w:snapToGrid w:val="0"/>
              <w:rPr>
                <w:rFonts w:ascii="Times New Roman" w:hAnsi="Times New Roman"/>
              </w:rPr>
            </w:pPr>
            <w:r w:rsidRPr="0080054C">
              <w:rPr>
                <w:rFonts w:ascii="Times New Roman" w:eastAsia="新細明體" w:hAnsi="Times New Roman"/>
                <w:lang w:eastAsia="zh-HK"/>
              </w:rPr>
              <w:t>A</w:t>
            </w:r>
            <w:r w:rsidR="003B52F7" w:rsidRPr="0080054C">
              <w:rPr>
                <w:rFonts w:ascii="Times New Roman" w:eastAsia="新細明體" w:hAnsi="Times New Roman"/>
                <w:lang w:eastAsia="zh-HK"/>
              </w:rPr>
              <w:t>pply</w:t>
            </w:r>
            <w:r w:rsidRPr="0080054C">
              <w:rPr>
                <w:rFonts w:ascii="Times New Roman" w:eastAsia="新細明體" w:hAnsi="Times New Roman"/>
                <w:lang w:eastAsia="zh-HK"/>
              </w:rPr>
              <w:t xml:space="preserve"> concepts and strategies </w:t>
            </w:r>
            <w:r w:rsidR="00605A39" w:rsidRPr="0080054C">
              <w:rPr>
                <w:rFonts w:ascii="Times New Roman" w:eastAsia="新細明體" w:hAnsi="Times New Roman"/>
                <w:lang w:eastAsia="zh-HK"/>
              </w:rPr>
              <w:t>to serve school</w:t>
            </w:r>
            <w:r w:rsidR="003B52F7" w:rsidRPr="0080054C">
              <w:rPr>
                <w:rFonts w:ascii="Times New Roman" w:eastAsia="新細明體" w:hAnsi="Times New Roman"/>
                <w:lang w:eastAsia="zh-HK"/>
              </w:rPr>
              <w:t>s</w:t>
            </w:r>
            <w:r w:rsidR="00605A39" w:rsidRPr="0080054C">
              <w:rPr>
                <w:rFonts w:ascii="Times New Roman" w:eastAsia="新細明體" w:hAnsi="Times New Roman"/>
                <w:lang w:eastAsia="zh-HK"/>
              </w:rPr>
              <w:t xml:space="preserve"> in prompting public speaking, skills in groups and/or individually by early identification and training programmes</w:t>
            </w:r>
          </w:p>
        </w:tc>
        <w:tc>
          <w:tcPr>
            <w:tcW w:w="1275" w:type="dxa"/>
          </w:tcPr>
          <w:p w:rsidR="00081F8A" w:rsidRPr="0080054C" w:rsidRDefault="00E6039A" w:rsidP="00953C54">
            <w:pPr>
              <w:snapToGrid w:val="0"/>
              <w:jc w:val="center"/>
              <w:rPr>
                <w:rFonts w:ascii="Times New Roman" w:hAnsi="Times New Roman"/>
              </w:rPr>
            </w:pPr>
            <w:r w:rsidRPr="0080054C">
              <w:rPr>
                <w:rFonts w:ascii="Times New Roman" w:hAnsi="Times New Roman"/>
              </w:rPr>
              <w:t>CILO</w:t>
            </w:r>
            <w:r w:rsidRPr="0080054C">
              <w:rPr>
                <w:rFonts w:ascii="Times New Roman" w:hAnsi="Times New Roman"/>
                <w:vertAlign w:val="subscript"/>
              </w:rPr>
              <w:t>2</w:t>
            </w:r>
          </w:p>
        </w:tc>
        <w:tc>
          <w:tcPr>
            <w:tcW w:w="2977" w:type="dxa"/>
          </w:tcPr>
          <w:p w:rsidR="00E6039A" w:rsidRPr="0080054C" w:rsidRDefault="00E6039A" w:rsidP="00E608D9">
            <w:pPr>
              <w:numPr>
                <w:ilvl w:val="0"/>
                <w:numId w:val="3"/>
              </w:numPr>
              <w:tabs>
                <w:tab w:val="left" w:pos="317"/>
              </w:tabs>
              <w:snapToGrid w:val="0"/>
              <w:ind w:left="317" w:hanging="317"/>
              <w:rPr>
                <w:rFonts w:ascii="Times New Roman" w:hAnsi="Times New Roman"/>
              </w:rPr>
            </w:pPr>
            <w:r w:rsidRPr="0080054C">
              <w:rPr>
                <w:rFonts w:ascii="Times New Roman" w:hAnsi="Times New Roman"/>
              </w:rPr>
              <w:t xml:space="preserve">Individual learning, e.g., </w:t>
            </w:r>
            <w:r w:rsidR="00F95580" w:rsidRPr="0080054C">
              <w:rPr>
                <w:rFonts w:ascii="Times New Roman" w:hAnsi="Times New Roman"/>
              </w:rPr>
              <w:t xml:space="preserve">developing tailor-made proposals </w:t>
            </w:r>
            <w:r w:rsidR="00954ECF" w:rsidRPr="0080054C">
              <w:rPr>
                <w:rFonts w:ascii="Times New Roman" w:hAnsi="Times New Roman"/>
              </w:rPr>
              <w:t>for students’ learning, and self-reflection</w:t>
            </w:r>
          </w:p>
          <w:p w:rsidR="00081F8A" w:rsidRPr="0080054C" w:rsidRDefault="00954ECF" w:rsidP="00E608D9">
            <w:pPr>
              <w:numPr>
                <w:ilvl w:val="0"/>
                <w:numId w:val="3"/>
              </w:numPr>
              <w:tabs>
                <w:tab w:val="left" w:pos="317"/>
              </w:tabs>
              <w:snapToGrid w:val="0"/>
              <w:ind w:left="317" w:hanging="317"/>
              <w:rPr>
                <w:rFonts w:ascii="Times New Roman" w:hAnsi="Times New Roman"/>
              </w:rPr>
            </w:pPr>
            <w:r w:rsidRPr="0080054C">
              <w:rPr>
                <w:rFonts w:ascii="Times New Roman" w:hAnsi="Times New Roman"/>
              </w:rPr>
              <w:t>Collaborative learning, e.g., group work, planning, sharing and discussion</w:t>
            </w:r>
            <w:r w:rsidR="00E6039A" w:rsidRPr="0080054C">
              <w:rPr>
                <w:rFonts w:ascii="Times New Roman" w:hAnsi="Times New Roman"/>
              </w:rPr>
              <w:t xml:space="preserve"> </w:t>
            </w:r>
          </w:p>
          <w:p w:rsidR="00081F8A" w:rsidRPr="0080054C" w:rsidRDefault="00E6039A" w:rsidP="00503704">
            <w:pPr>
              <w:numPr>
                <w:ilvl w:val="0"/>
                <w:numId w:val="3"/>
              </w:numPr>
              <w:tabs>
                <w:tab w:val="left" w:pos="317"/>
              </w:tabs>
              <w:snapToGrid w:val="0"/>
              <w:ind w:left="317" w:hanging="317"/>
              <w:rPr>
                <w:rFonts w:ascii="Times New Roman" w:hAnsi="Times New Roman"/>
              </w:rPr>
            </w:pPr>
            <w:r w:rsidRPr="0080054C">
              <w:rPr>
                <w:rFonts w:ascii="Times New Roman" w:hAnsi="Times New Roman"/>
              </w:rPr>
              <w:t xml:space="preserve">Work as voluntary facilitators </w:t>
            </w:r>
            <w:r w:rsidR="00954ECF" w:rsidRPr="0080054C">
              <w:rPr>
                <w:rFonts w:ascii="Times New Roman" w:hAnsi="Times New Roman"/>
              </w:rPr>
              <w:t xml:space="preserve">in </w:t>
            </w:r>
            <w:r w:rsidRPr="0080054C">
              <w:rPr>
                <w:rFonts w:ascii="Times New Roman" w:hAnsi="Times New Roman"/>
              </w:rPr>
              <w:t xml:space="preserve">primary school and secondary school </w:t>
            </w:r>
            <w:r w:rsidR="00954ECF" w:rsidRPr="0080054C">
              <w:rPr>
                <w:rFonts w:ascii="Times New Roman" w:hAnsi="Times New Roman"/>
              </w:rPr>
              <w:t xml:space="preserve">to develop </w:t>
            </w:r>
            <w:r w:rsidRPr="0080054C">
              <w:rPr>
                <w:rFonts w:ascii="Times New Roman" w:hAnsi="Times New Roman"/>
              </w:rPr>
              <w:t>students</w:t>
            </w:r>
            <w:r w:rsidR="00954ECF" w:rsidRPr="0080054C">
              <w:rPr>
                <w:rFonts w:ascii="Times New Roman" w:hAnsi="Times New Roman"/>
              </w:rPr>
              <w:t>’ public</w:t>
            </w:r>
            <w:r w:rsidRPr="0080054C">
              <w:rPr>
                <w:rFonts w:ascii="Times New Roman" w:hAnsi="Times New Roman"/>
              </w:rPr>
              <w:t xml:space="preserve"> speaking</w:t>
            </w:r>
          </w:p>
          <w:p w:rsidR="00081F8A" w:rsidRPr="0080054C" w:rsidRDefault="00081F8A" w:rsidP="00503704">
            <w:pPr>
              <w:tabs>
                <w:tab w:val="left" w:pos="317"/>
              </w:tabs>
              <w:snapToGrid w:val="0"/>
              <w:ind w:left="317"/>
              <w:rPr>
                <w:rFonts w:ascii="Times New Roman" w:hAnsi="Times New Roman"/>
              </w:rPr>
            </w:pPr>
          </w:p>
        </w:tc>
      </w:tr>
      <w:tr w:rsidR="00081F8A" w:rsidRPr="0080054C" w:rsidTr="00CC1D11">
        <w:tc>
          <w:tcPr>
            <w:tcW w:w="5104" w:type="dxa"/>
          </w:tcPr>
          <w:p w:rsidR="00081F8A" w:rsidRPr="0080054C" w:rsidRDefault="00E6039A" w:rsidP="00F1621A">
            <w:pPr>
              <w:numPr>
                <w:ilvl w:val="0"/>
                <w:numId w:val="7"/>
              </w:numPr>
              <w:snapToGrid w:val="0"/>
              <w:rPr>
                <w:rFonts w:ascii="Times New Roman" w:hAnsi="Times New Roman"/>
              </w:rPr>
            </w:pPr>
            <w:r w:rsidRPr="0080054C">
              <w:rPr>
                <w:rFonts w:ascii="Times New Roman" w:eastAsia="新細明體" w:hAnsi="Times New Roman"/>
                <w:lang w:eastAsia="zh-HK"/>
              </w:rPr>
              <w:t xml:space="preserve">Performances in serving </w:t>
            </w:r>
            <w:r w:rsidR="00F1621A" w:rsidRPr="0080054C">
              <w:rPr>
                <w:rFonts w:ascii="Times New Roman" w:eastAsia="新細明體" w:hAnsi="Times New Roman"/>
                <w:lang w:eastAsia="zh-HK"/>
              </w:rPr>
              <w:t>schools</w:t>
            </w:r>
            <w:r w:rsidRPr="0080054C">
              <w:rPr>
                <w:rFonts w:ascii="Times New Roman" w:eastAsia="新細明體" w:hAnsi="Times New Roman"/>
                <w:lang w:eastAsia="zh-HK"/>
              </w:rPr>
              <w:t xml:space="preserve"> </w:t>
            </w:r>
            <w:r w:rsidR="003B52F7" w:rsidRPr="0080054C">
              <w:rPr>
                <w:rFonts w:ascii="Times New Roman" w:eastAsia="新細明體" w:hAnsi="Times New Roman"/>
                <w:lang w:eastAsia="zh-HK"/>
              </w:rPr>
              <w:t xml:space="preserve">in </w:t>
            </w:r>
            <w:r w:rsidRPr="0080054C">
              <w:rPr>
                <w:rFonts w:ascii="Times New Roman" w:eastAsia="新細明體" w:hAnsi="Times New Roman"/>
                <w:lang w:eastAsia="zh-HK"/>
              </w:rPr>
              <w:t>groups and</w:t>
            </w:r>
            <w:r w:rsidR="00F1621A" w:rsidRPr="0080054C">
              <w:rPr>
                <w:rFonts w:ascii="Times New Roman" w:eastAsia="新細明體" w:hAnsi="Times New Roman"/>
                <w:lang w:eastAsia="zh-HK"/>
              </w:rPr>
              <w:t>/or</w:t>
            </w:r>
            <w:r w:rsidRPr="0080054C">
              <w:rPr>
                <w:rFonts w:ascii="Times New Roman" w:eastAsia="新細明體" w:hAnsi="Times New Roman"/>
                <w:lang w:eastAsia="zh-HK"/>
              </w:rPr>
              <w:t xml:space="preserve"> individually</w:t>
            </w:r>
          </w:p>
        </w:tc>
        <w:tc>
          <w:tcPr>
            <w:tcW w:w="1275" w:type="dxa"/>
          </w:tcPr>
          <w:p w:rsidR="00081F8A" w:rsidRPr="0080054C" w:rsidRDefault="00E6039A" w:rsidP="00953C54">
            <w:pPr>
              <w:snapToGrid w:val="0"/>
              <w:jc w:val="center"/>
              <w:rPr>
                <w:rFonts w:ascii="Times New Roman" w:hAnsi="Times New Roman"/>
                <w:vertAlign w:val="subscript"/>
              </w:rPr>
            </w:pPr>
            <w:r w:rsidRPr="0080054C">
              <w:rPr>
                <w:rFonts w:ascii="Times New Roman" w:hAnsi="Times New Roman"/>
              </w:rPr>
              <w:t>CILO</w:t>
            </w:r>
            <w:r w:rsidRPr="0080054C">
              <w:rPr>
                <w:rFonts w:ascii="Times New Roman" w:hAnsi="Times New Roman"/>
                <w:vertAlign w:val="subscript"/>
              </w:rPr>
              <w:t>3</w:t>
            </w:r>
          </w:p>
        </w:tc>
        <w:tc>
          <w:tcPr>
            <w:tcW w:w="2977" w:type="dxa"/>
          </w:tcPr>
          <w:p w:rsidR="00870F6C" w:rsidRPr="0080054C" w:rsidRDefault="00E6039A" w:rsidP="00E608D9">
            <w:pPr>
              <w:numPr>
                <w:ilvl w:val="0"/>
                <w:numId w:val="3"/>
              </w:numPr>
              <w:tabs>
                <w:tab w:val="left" w:pos="317"/>
              </w:tabs>
              <w:snapToGrid w:val="0"/>
              <w:ind w:left="317" w:hanging="317"/>
              <w:rPr>
                <w:rFonts w:ascii="Times New Roman" w:hAnsi="Times New Roman"/>
              </w:rPr>
            </w:pPr>
            <w:r w:rsidRPr="0080054C">
              <w:rPr>
                <w:rFonts w:ascii="Times New Roman" w:hAnsi="Times New Roman"/>
              </w:rPr>
              <w:t>Group</w:t>
            </w:r>
            <w:r w:rsidR="00954ECF" w:rsidRPr="0080054C">
              <w:rPr>
                <w:rFonts w:ascii="Times New Roman" w:hAnsi="Times New Roman"/>
              </w:rPr>
              <w:t>/individual</w:t>
            </w:r>
            <w:r w:rsidRPr="0080054C">
              <w:rPr>
                <w:rFonts w:ascii="Times New Roman" w:hAnsi="Times New Roman"/>
              </w:rPr>
              <w:t xml:space="preserve"> reflection during the process of serving </w:t>
            </w:r>
            <w:r w:rsidR="00954ECF" w:rsidRPr="0080054C">
              <w:rPr>
                <w:rFonts w:ascii="Times New Roman" w:hAnsi="Times New Roman"/>
              </w:rPr>
              <w:t>schools</w:t>
            </w:r>
          </w:p>
          <w:p w:rsidR="00081F8A" w:rsidRPr="0080054C" w:rsidRDefault="00954ECF" w:rsidP="00954ECF">
            <w:pPr>
              <w:numPr>
                <w:ilvl w:val="0"/>
                <w:numId w:val="3"/>
              </w:numPr>
              <w:tabs>
                <w:tab w:val="left" w:pos="317"/>
              </w:tabs>
              <w:snapToGrid w:val="0"/>
              <w:ind w:left="317" w:hanging="317"/>
              <w:rPr>
                <w:rFonts w:ascii="Times New Roman" w:hAnsi="Times New Roman"/>
              </w:rPr>
            </w:pPr>
            <w:r w:rsidRPr="0080054C">
              <w:rPr>
                <w:rFonts w:ascii="Times New Roman" w:hAnsi="Times New Roman"/>
              </w:rPr>
              <w:t>Individual oral</w:t>
            </w:r>
            <w:r w:rsidR="00870F6C" w:rsidRPr="0080054C">
              <w:rPr>
                <w:rFonts w:ascii="Times New Roman" w:hAnsi="Times New Roman"/>
              </w:rPr>
              <w:t xml:space="preserve"> presentation of experiences in serving </w:t>
            </w:r>
            <w:r w:rsidRPr="0080054C">
              <w:rPr>
                <w:rFonts w:ascii="Times New Roman" w:hAnsi="Times New Roman"/>
              </w:rPr>
              <w:t>schools</w:t>
            </w:r>
          </w:p>
        </w:tc>
      </w:tr>
    </w:tbl>
    <w:p w:rsidR="00702CD4" w:rsidRPr="0080054C" w:rsidRDefault="00702CD4" w:rsidP="00CC1D11">
      <w:pPr>
        <w:pStyle w:val="ListParagraph"/>
        <w:ind w:left="360"/>
        <w:contextualSpacing w:val="0"/>
        <w:rPr>
          <w:rFonts w:ascii="Times New Roman" w:hAnsi="Times New Roman"/>
          <w:b/>
        </w:rPr>
      </w:pPr>
    </w:p>
    <w:p w:rsidR="006347C5" w:rsidRPr="0080054C" w:rsidRDefault="006347C5" w:rsidP="006347C5">
      <w:pPr>
        <w:pStyle w:val="ListParagraph"/>
        <w:numPr>
          <w:ilvl w:val="0"/>
          <w:numId w:val="1"/>
        </w:numPr>
        <w:contextualSpacing w:val="0"/>
        <w:rPr>
          <w:rFonts w:ascii="Times New Roman" w:hAnsi="Times New Roman"/>
          <w:b/>
        </w:rPr>
      </w:pPr>
      <w:r w:rsidRPr="0080054C">
        <w:rPr>
          <w:rFonts w:ascii="Times New Roman" w:hAnsi="Times New Roman"/>
          <w:b/>
        </w:rPr>
        <w:t>Assessment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5"/>
        <w:gridCol w:w="1268"/>
        <w:gridCol w:w="1283"/>
      </w:tblGrid>
      <w:tr w:rsidR="00D51D3B" w:rsidRPr="0080054C" w:rsidTr="00702CD4">
        <w:tc>
          <w:tcPr>
            <w:tcW w:w="6805" w:type="dxa"/>
            <w:tcBorders>
              <w:bottom w:val="single" w:sz="4" w:space="0" w:color="000000"/>
            </w:tcBorders>
            <w:shd w:val="pct15" w:color="auto" w:fill="auto"/>
          </w:tcPr>
          <w:p w:rsidR="00D51D3B" w:rsidRPr="0080054C" w:rsidRDefault="00D51D3B" w:rsidP="00954ECF">
            <w:pPr>
              <w:jc w:val="center"/>
              <w:rPr>
                <w:rFonts w:ascii="Times New Roman" w:hAnsi="Times New Roman"/>
                <w:b/>
              </w:rPr>
            </w:pPr>
            <w:r w:rsidRPr="0080054C">
              <w:rPr>
                <w:rFonts w:ascii="Times New Roman" w:hAnsi="Times New Roman"/>
                <w:b/>
              </w:rPr>
              <w:t xml:space="preserve">Assessment Tasks </w:t>
            </w:r>
          </w:p>
          <w:p w:rsidR="00D51D3B" w:rsidRPr="0080054C" w:rsidRDefault="00D51D3B" w:rsidP="00954ECF">
            <w:pPr>
              <w:jc w:val="center"/>
              <w:rPr>
                <w:rFonts w:ascii="Times New Roman" w:hAnsi="Times New Roman"/>
                <w:b/>
                <w:i/>
              </w:rPr>
            </w:pPr>
          </w:p>
        </w:tc>
        <w:tc>
          <w:tcPr>
            <w:tcW w:w="1268" w:type="dxa"/>
            <w:tcBorders>
              <w:bottom w:val="single" w:sz="4" w:space="0" w:color="000000"/>
            </w:tcBorders>
            <w:shd w:val="pct15" w:color="auto" w:fill="auto"/>
          </w:tcPr>
          <w:p w:rsidR="00D51D3B" w:rsidRPr="0080054C" w:rsidRDefault="00D51D3B" w:rsidP="00954ECF">
            <w:pPr>
              <w:jc w:val="center"/>
              <w:rPr>
                <w:rFonts w:ascii="Times New Roman" w:hAnsi="Times New Roman"/>
              </w:rPr>
            </w:pPr>
            <w:r w:rsidRPr="0080054C">
              <w:rPr>
                <w:rFonts w:ascii="Times New Roman" w:hAnsi="Times New Roman"/>
              </w:rPr>
              <w:t>CILO</w:t>
            </w:r>
          </w:p>
        </w:tc>
        <w:tc>
          <w:tcPr>
            <w:tcW w:w="1283" w:type="dxa"/>
            <w:tcBorders>
              <w:bottom w:val="single" w:sz="4" w:space="0" w:color="000000"/>
            </w:tcBorders>
            <w:shd w:val="pct15" w:color="auto" w:fill="auto"/>
          </w:tcPr>
          <w:p w:rsidR="00D51D3B" w:rsidRPr="0080054C" w:rsidRDefault="00D51D3B" w:rsidP="00954ECF">
            <w:pPr>
              <w:jc w:val="center"/>
              <w:rPr>
                <w:rFonts w:ascii="Times New Roman" w:hAnsi="Times New Roman"/>
                <w:b/>
              </w:rPr>
            </w:pPr>
            <w:r w:rsidRPr="0080054C">
              <w:rPr>
                <w:rFonts w:ascii="Times New Roman" w:hAnsi="Times New Roman"/>
                <w:b/>
              </w:rPr>
              <w:t>Weighting (%)</w:t>
            </w:r>
          </w:p>
        </w:tc>
      </w:tr>
      <w:tr w:rsidR="000E4DB7" w:rsidRPr="0080054C" w:rsidTr="00702CD4">
        <w:tc>
          <w:tcPr>
            <w:tcW w:w="6805" w:type="dxa"/>
            <w:shd w:val="clear" w:color="auto" w:fill="auto"/>
          </w:tcPr>
          <w:p w:rsidR="00954ECF" w:rsidRPr="00881D31" w:rsidRDefault="00702CD4" w:rsidP="00702CD4">
            <w:pPr>
              <w:widowControl w:val="0"/>
              <w:autoSpaceDE w:val="0"/>
              <w:autoSpaceDN w:val="0"/>
              <w:adjustRightInd w:val="0"/>
              <w:rPr>
                <w:rFonts w:ascii="Times New Roman" w:eastAsia="新細明體" w:hAnsi="Times New Roman"/>
                <w:color w:val="000000"/>
                <w:lang w:eastAsia="zh-TW"/>
              </w:rPr>
            </w:pPr>
            <w:r w:rsidRPr="0080054C">
              <w:rPr>
                <w:rFonts w:ascii="Times New Roman" w:eastAsia="新細明體" w:hAnsi="Times New Roman"/>
                <w:color w:val="000000"/>
                <w:lang w:eastAsia="zh-TW"/>
              </w:rPr>
              <w:t xml:space="preserve">1. </w:t>
            </w:r>
            <w:r w:rsidR="00954ECF" w:rsidRPr="00881D31">
              <w:rPr>
                <w:rFonts w:ascii="Times New Roman" w:eastAsia="新細明體" w:hAnsi="Times New Roman"/>
                <w:b/>
                <w:color w:val="000000"/>
                <w:lang w:eastAsia="zh-TW"/>
              </w:rPr>
              <w:t>Proposals of Service:</w:t>
            </w:r>
          </w:p>
          <w:p w:rsidR="000E4DB7" w:rsidRPr="0080054C" w:rsidRDefault="00954ECF" w:rsidP="00954ECF">
            <w:pPr>
              <w:widowControl w:val="0"/>
              <w:autoSpaceDE w:val="0"/>
              <w:autoSpaceDN w:val="0"/>
              <w:adjustRightInd w:val="0"/>
              <w:ind w:left="209"/>
              <w:rPr>
                <w:rFonts w:ascii="Times New Roman" w:hAnsi="Times New Roman"/>
                <w:b/>
              </w:rPr>
            </w:pPr>
            <w:r w:rsidRPr="00881D31">
              <w:rPr>
                <w:rFonts w:ascii="Times New Roman" w:eastAsia="新細明體" w:hAnsi="Times New Roman"/>
                <w:color w:val="000000"/>
                <w:lang w:eastAsia="zh-TW"/>
              </w:rPr>
              <w:t>Students</w:t>
            </w:r>
            <w:r w:rsidR="003B52F7" w:rsidRPr="00881D31">
              <w:rPr>
                <w:rFonts w:ascii="Times New Roman" w:eastAsia="新細明體" w:hAnsi="Times New Roman"/>
                <w:color w:val="000000"/>
                <w:lang w:eastAsia="zh-TW"/>
              </w:rPr>
              <w:t>’</w:t>
            </w:r>
            <w:r w:rsidRPr="00881D31">
              <w:rPr>
                <w:rFonts w:ascii="Times New Roman" w:eastAsia="新細明體" w:hAnsi="Times New Roman"/>
                <w:color w:val="000000"/>
                <w:lang w:eastAsia="zh-TW"/>
              </w:rPr>
              <w:t xml:space="preserve"> work in groups to identify learning needs/problems of target students’ and proposing strategies and activities for supporting, monitoring and evaluating the development of target students’ public speaking skills in schools.</w:t>
            </w:r>
            <w:r w:rsidR="00702CD4" w:rsidRPr="0080054C">
              <w:rPr>
                <w:rFonts w:ascii="Times New Roman" w:eastAsia="新細明體" w:hAnsi="Times New Roman"/>
                <w:color w:val="000000"/>
                <w:lang w:eastAsia="zh-TW"/>
              </w:rPr>
              <w:t xml:space="preserve"> </w:t>
            </w:r>
          </w:p>
        </w:tc>
        <w:tc>
          <w:tcPr>
            <w:tcW w:w="1268" w:type="dxa"/>
            <w:shd w:val="clear" w:color="auto" w:fill="auto"/>
          </w:tcPr>
          <w:p w:rsidR="00702CD4" w:rsidRPr="0080054C" w:rsidRDefault="00702CD4" w:rsidP="00702CD4">
            <w:pPr>
              <w:pStyle w:val="Default"/>
              <w:jc w:val="center"/>
              <w:rPr>
                <w:rFonts w:ascii="Times New Roman" w:hAnsi="Times New Roman" w:cs="Times New Roman"/>
                <w:vertAlign w:val="subscript"/>
              </w:rPr>
            </w:pPr>
            <w:r w:rsidRPr="0080054C">
              <w:rPr>
                <w:rFonts w:ascii="Times New Roman" w:hAnsi="Times New Roman" w:cs="Times New Roman"/>
                <w:iCs/>
              </w:rPr>
              <w:t>CILO</w:t>
            </w:r>
            <w:r w:rsidRPr="0080054C">
              <w:rPr>
                <w:rFonts w:ascii="Times New Roman" w:hAnsi="Times New Roman" w:cs="Times New Roman"/>
                <w:iCs/>
                <w:vertAlign w:val="subscript"/>
              </w:rPr>
              <w:t>1</w:t>
            </w:r>
            <w:r w:rsidR="00954ECF" w:rsidRPr="0080054C">
              <w:rPr>
                <w:rFonts w:ascii="Times New Roman" w:hAnsi="Times New Roman" w:cs="Times New Roman"/>
                <w:iCs/>
                <w:vertAlign w:val="subscript"/>
              </w:rPr>
              <w:t>&amp;</w:t>
            </w:r>
            <w:r w:rsidRPr="0080054C">
              <w:rPr>
                <w:rFonts w:ascii="Times New Roman" w:hAnsi="Times New Roman" w:cs="Times New Roman"/>
                <w:iCs/>
                <w:vertAlign w:val="subscript"/>
              </w:rPr>
              <w:t xml:space="preserve">2, </w:t>
            </w:r>
          </w:p>
          <w:p w:rsidR="000E4DB7" w:rsidRPr="0080054C" w:rsidRDefault="000E4DB7" w:rsidP="00954ECF">
            <w:pPr>
              <w:jc w:val="center"/>
              <w:rPr>
                <w:rFonts w:ascii="Times New Roman" w:hAnsi="Times New Roman"/>
              </w:rPr>
            </w:pPr>
          </w:p>
        </w:tc>
        <w:tc>
          <w:tcPr>
            <w:tcW w:w="1283" w:type="dxa"/>
            <w:shd w:val="clear" w:color="auto" w:fill="auto"/>
          </w:tcPr>
          <w:p w:rsidR="000E4DB7" w:rsidRPr="0080054C" w:rsidRDefault="00954ECF" w:rsidP="00954ECF">
            <w:pPr>
              <w:jc w:val="center"/>
              <w:rPr>
                <w:rFonts w:ascii="Times New Roman" w:hAnsi="Times New Roman"/>
              </w:rPr>
            </w:pPr>
            <w:r w:rsidRPr="0080054C">
              <w:rPr>
                <w:rFonts w:ascii="Times New Roman" w:hAnsi="Times New Roman"/>
              </w:rPr>
              <w:t>3</w:t>
            </w:r>
            <w:r w:rsidR="00C1050A" w:rsidRPr="0080054C">
              <w:rPr>
                <w:rFonts w:ascii="Times New Roman" w:hAnsi="Times New Roman"/>
              </w:rPr>
              <w:t>0</w:t>
            </w:r>
            <w:r w:rsidR="00702CD4" w:rsidRPr="0080054C">
              <w:rPr>
                <w:rFonts w:ascii="Times New Roman" w:hAnsi="Times New Roman"/>
              </w:rPr>
              <w:t>%</w:t>
            </w:r>
          </w:p>
        </w:tc>
      </w:tr>
      <w:tr w:rsidR="00702CD4" w:rsidRPr="0080054C" w:rsidTr="00702CD4">
        <w:tc>
          <w:tcPr>
            <w:tcW w:w="6805" w:type="dxa"/>
            <w:shd w:val="clear" w:color="auto" w:fill="auto"/>
          </w:tcPr>
          <w:p w:rsidR="00C1050A" w:rsidRPr="0080054C" w:rsidRDefault="00C1050A" w:rsidP="00702CD4">
            <w:pPr>
              <w:widowControl w:val="0"/>
              <w:autoSpaceDE w:val="0"/>
              <w:autoSpaceDN w:val="0"/>
              <w:adjustRightInd w:val="0"/>
              <w:rPr>
                <w:rFonts w:ascii="Times New Roman" w:hAnsi="Times New Roman"/>
                <w:b/>
              </w:rPr>
            </w:pPr>
            <w:r w:rsidRPr="0080054C">
              <w:rPr>
                <w:rFonts w:ascii="Times New Roman" w:hAnsi="Times New Roman"/>
                <w:b/>
              </w:rPr>
              <w:t xml:space="preserve">2. </w:t>
            </w:r>
            <w:r w:rsidR="00954ECF" w:rsidRPr="0080054C">
              <w:rPr>
                <w:rFonts w:ascii="Times New Roman" w:hAnsi="Times New Roman"/>
                <w:b/>
              </w:rPr>
              <w:t>Participation in the Cour</w:t>
            </w:r>
            <w:r w:rsidR="00F4428B" w:rsidRPr="0080054C">
              <w:rPr>
                <w:rFonts w:ascii="Times New Roman" w:hAnsi="Times New Roman"/>
                <w:b/>
              </w:rPr>
              <w:t xml:space="preserve">se and Performance in Community </w:t>
            </w:r>
            <w:r w:rsidR="00954ECF" w:rsidRPr="0080054C">
              <w:rPr>
                <w:rFonts w:ascii="Times New Roman" w:hAnsi="Times New Roman"/>
                <w:b/>
              </w:rPr>
              <w:t>Service:</w:t>
            </w:r>
          </w:p>
          <w:p w:rsidR="00702CD4" w:rsidRPr="0080054C" w:rsidRDefault="00C1050A" w:rsidP="00F4428B">
            <w:pPr>
              <w:widowControl w:val="0"/>
              <w:autoSpaceDE w:val="0"/>
              <w:autoSpaceDN w:val="0"/>
              <w:adjustRightInd w:val="0"/>
              <w:ind w:left="209"/>
              <w:rPr>
                <w:rFonts w:ascii="Times New Roman" w:eastAsia="新細明體" w:hAnsi="Times New Roman"/>
                <w:color w:val="000000"/>
                <w:lang w:eastAsia="zh-TW"/>
              </w:rPr>
            </w:pPr>
            <w:r w:rsidRPr="0080054C">
              <w:rPr>
                <w:rFonts w:ascii="Times New Roman" w:hAnsi="Times New Roman"/>
              </w:rPr>
              <w:t>Students</w:t>
            </w:r>
            <w:r w:rsidR="00213867" w:rsidRPr="0080054C">
              <w:rPr>
                <w:rFonts w:ascii="Times New Roman" w:hAnsi="Times New Roman"/>
              </w:rPr>
              <w:t>’</w:t>
            </w:r>
            <w:r w:rsidRPr="0080054C">
              <w:rPr>
                <w:rFonts w:ascii="Times New Roman" w:hAnsi="Times New Roman"/>
              </w:rPr>
              <w:t xml:space="preserve"> </w:t>
            </w:r>
            <w:r w:rsidR="00954ECF" w:rsidRPr="0080054C">
              <w:rPr>
                <w:rFonts w:ascii="Times New Roman" w:hAnsi="Times New Roman"/>
              </w:rPr>
              <w:t>participation in the course and performance in community service will be evaluated, including their attendance in workshops, participation in group discussion and reflections and performances of providing service to school</w:t>
            </w:r>
            <w:r w:rsidR="003B52F7" w:rsidRPr="0080054C">
              <w:rPr>
                <w:rFonts w:ascii="Times New Roman" w:hAnsi="Times New Roman"/>
              </w:rPr>
              <w:t>s</w:t>
            </w:r>
            <w:r w:rsidR="00954ECF" w:rsidRPr="0080054C">
              <w:rPr>
                <w:rFonts w:ascii="Times New Roman" w:hAnsi="Times New Roman"/>
              </w:rPr>
              <w:t xml:space="preserve"> (30%). Oral or written evaluation from supporting teachers in school service </w:t>
            </w:r>
            <w:r w:rsidR="00F4428B" w:rsidRPr="0080054C">
              <w:rPr>
                <w:rFonts w:ascii="Times New Roman" w:hAnsi="Times New Roman"/>
              </w:rPr>
              <w:t>will be collected as evidence of students’ performances (10%).</w:t>
            </w:r>
            <w:r w:rsidR="00702CD4" w:rsidRPr="0080054C">
              <w:rPr>
                <w:rFonts w:ascii="Times New Roman" w:hAnsi="Times New Roman"/>
              </w:rPr>
              <w:t xml:space="preserve"> </w:t>
            </w:r>
          </w:p>
        </w:tc>
        <w:tc>
          <w:tcPr>
            <w:tcW w:w="1268" w:type="dxa"/>
            <w:shd w:val="clear" w:color="auto" w:fill="auto"/>
          </w:tcPr>
          <w:p w:rsidR="00702CD4" w:rsidRPr="0080054C" w:rsidRDefault="00702CD4" w:rsidP="00702CD4">
            <w:pPr>
              <w:pStyle w:val="Default"/>
              <w:jc w:val="center"/>
              <w:rPr>
                <w:rFonts w:ascii="Times New Roman" w:hAnsi="Times New Roman" w:cs="Times New Roman"/>
              </w:rPr>
            </w:pPr>
            <w:r w:rsidRPr="0080054C">
              <w:rPr>
                <w:rFonts w:ascii="Times New Roman" w:hAnsi="Times New Roman" w:cs="Times New Roman"/>
                <w:iCs/>
              </w:rPr>
              <w:t>CILO</w:t>
            </w:r>
            <w:r w:rsidRPr="0080054C">
              <w:rPr>
                <w:rFonts w:ascii="Times New Roman" w:hAnsi="Times New Roman" w:cs="Times New Roman"/>
                <w:iCs/>
                <w:vertAlign w:val="subscript"/>
              </w:rPr>
              <w:t xml:space="preserve">1, </w:t>
            </w:r>
            <w:r w:rsidR="00C1050A" w:rsidRPr="0080054C">
              <w:rPr>
                <w:rFonts w:ascii="Times New Roman" w:hAnsi="Times New Roman" w:cs="Times New Roman"/>
                <w:iCs/>
                <w:vertAlign w:val="subscript"/>
              </w:rPr>
              <w:t>2</w:t>
            </w:r>
            <w:r w:rsidR="00954ECF" w:rsidRPr="0080054C">
              <w:rPr>
                <w:rFonts w:ascii="Times New Roman" w:hAnsi="Times New Roman" w:cs="Times New Roman"/>
                <w:iCs/>
                <w:vertAlign w:val="subscript"/>
              </w:rPr>
              <w:t>&amp;</w:t>
            </w:r>
            <w:r w:rsidR="00C1050A" w:rsidRPr="0080054C">
              <w:rPr>
                <w:rFonts w:ascii="Times New Roman" w:hAnsi="Times New Roman" w:cs="Times New Roman"/>
                <w:iCs/>
                <w:vertAlign w:val="subscript"/>
              </w:rPr>
              <w:t>3</w:t>
            </w:r>
            <w:r w:rsidRPr="0080054C">
              <w:rPr>
                <w:rFonts w:ascii="Times New Roman" w:hAnsi="Times New Roman" w:cs="Times New Roman"/>
                <w:iCs/>
                <w:vertAlign w:val="subscript"/>
              </w:rPr>
              <w:t xml:space="preserve"> </w:t>
            </w:r>
          </w:p>
          <w:p w:rsidR="00702CD4" w:rsidRPr="0080054C" w:rsidRDefault="00702CD4" w:rsidP="00702CD4">
            <w:pPr>
              <w:pStyle w:val="Default"/>
              <w:jc w:val="center"/>
              <w:rPr>
                <w:rFonts w:ascii="Times New Roman" w:hAnsi="Times New Roman" w:cs="Times New Roman"/>
                <w:iCs/>
              </w:rPr>
            </w:pPr>
          </w:p>
        </w:tc>
        <w:tc>
          <w:tcPr>
            <w:tcW w:w="1283" w:type="dxa"/>
            <w:shd w:val="clear" w:color="auto" w:fill="auto"/>
          </w:tcPr>
          <w:p w:rsidR="00702CD4" w:rsidRPr="0080054C" w:rsidRDefault="00954ECF" w:rsidP="00954ECF">
            <w:pPr>
              <w:jc w:val="center"/>
              <w:rPr>
                <w:rFonts w:ascii="Times New Roman" w:hAnsi="Times New Roman"/>
              </w:rPr>
            </w:pPr>
            <w:r w:rsidRPr="0080054C">
              <w:rPr>
                <w:rFonts w:ascii="Times New Roman" w:hAnsi="Times New Roman"/>
              </w:rPr>
              <w:t>4</w:t>
            </w:r>
            <w:r w:rsidR="00702CD4" w:rsidRPr="0080054C">
              <w:rPr>
                <w:rFonts w:ascii="Times New Roman" w:hAnsi="Times New Roman"/>
              </w:rPr>
              <w:t>0%</w:t>
            </w:r>
          </w:p>
        </w:tc>
      </w:tr>
      <w:tr w:rsidR="00C1050A" w:rsidRPr="0080054C" w:rsidTr="00702CD4">
        <w:tc>
          <w:tcPr>
            <w:tcW w:w="6805" w:type="dxa"/>
            <w:shd w:val="clear" w:color="auto" w:fill="auto"/>
          </w:tcPr>
          <w:p w:rsidR="00C1050A" w:rsidRPr="000F247F" w:rsidRDefault="00C1050A" w:rsidP="00702CD4">
            <w:pPr>
              <w:pStyle w:val="Default"/>
              <w:rPr>
                <w:rFonts w:ascii="Times New Roman" w:hAnsi="Times New Roman" w:cs="Times New Roman"/>
                <w:b/>
              </w:rPr>
            </w:pPr>
            <w:r w:rsidRPr="0080054C">
              <w:rPr>
                <w:rFonts w:ascii="Times New Roman" w:hAnsi="Times New Roman" w:cs="Times New Roman"/>
              </w:rPr>
              <w:t xml:space="preserve">3. </w:t>
            </w:r>
            <w:r w:rsidR="00F4428B" w:rsidRPr="000F247F">
              <w:rPr>
                <w:rFonts w:ascii="Times New Roman" w:hAnsi="Times New Roman" w:cs="Times New Roman"/>
                <w:b/>
              </w:rPr>
              <w:t>Reflection on Performances and Learning:</w:t>
            </w:r>
          </w:p>
          <w:p w:rsidR="00C1050A" w:rsidRPr="0080054C" w:rsidDel="00C1050A" w:rsidRDefault="00F4428B" w:rsidP="00F4428B">
            <w:pPr>
              <w:pStyle w:val="Default"/>
              <w:ind w:left="209"/>
              <w:rPr>
                <w:rFonts w:ascii="Times New Roman" w:hAnsi="Times New Roman" w:cs="Times New Roman"/>
              </w:rPr>
            </w:pPr>
            <w:r w:rsidRPr="000F247F">
              <w:rPr>
                <w:rFonts w:ascii="Times New Roman" w:hAnsi="Times New Roman" w:cs="Times New Roman"/>
              </w:rPr>
              <w:t>S</w:t>
            </w:r>
            <w:r w:rsidR="00C1050A" w:rsidRPr="000F247F">
              <w:rPr>
                <w:rFonts w:ascii="Times New Roman" w:hAnsi="Times New Roman" w:cs="Times New Roman"/>
              </w:rPr>
              <w:t>tudent</w:t>
            </w:r>
            <w:r w:rsidRPr="000F247F">
              <w:rPr>
                <w:rFonts w:ascii="Times New Roman" w:hAnsi="Times New Roman" w:cs="Times New Roman"/>
              </w:rPr>
              <w:t>s</w:t>
            </w:r>
            <w:r w:rsidR="00C1050A" w:rsidRPr="000F247F">
              <w:rPr>
                <w:rFonts w:ascii="Times New Roman" w:hAnsi="Times New Roman" w:cs="Times New Roman"/>
              </w:rPr>
              <w:t xml:space="preserve"> </w:t>
            </w:r>
            <w:r w:rsidRPr="000F247F">
              <w:rPr>
                <w:rFonts w:ascii="Times New Roman" w:hAnsi="Times New Roman" w:cs="Times New Roman"/>
              </w:rPr>
              <w:t>are</w:t>
            </w:r>
            <w:r w:rsidR="00C1050A" w:rsidRPr="000F247F">
              <w:rPr>
                <w:rFonts w:ascii="Times New Roman" w:hAnsi="Times New Roman" w:cs="Times New Roman"/>
              </w:rPr>
              <w:t xml:space="preserve"> required to </w:t>
            </w:r>
            <w:r w:rsidRPr="000F247F">
              <w:rPr>
                <w:rFonts w:ascii="Times New Roman" w:hAnsi="Times New Roman" w:cs="Times New Roman"/>
              </w:rPr>
              <w:t>conduct</w:t>
            </w:r>
            <w:r w:rsidR="00C1050A" w:rsidRPr="000F247F">
              <w:rPr>
                <w:rFonts w:ascii="Times New Roman" w:hAnsi="Times New Roman" w:cs="Times New Roman"/>
              </w:rPr>
              <w:t xml:space="preserve"> an </w:t>
            </w:r>
            <w:r w:rsidRPr="000F247F">
              <w:rPr>
                <w:rFonts w:ascii="Times New Roman" w:hAnsi="Times New Roman" w:cs="Times New Roman"/>
              </w:rPr>
              <w:t>oral</w:t>
            </w:r>
            <w:r w:rsidR="00C1050A" w:rsidRPr="000F247F">
              <w:rPr>
                <w:rFonts w:ascii="Times New Roman" w:hAnsi="Times New Roman" w:cs="Times New Roman"/>
              </w:rPr>
              <w:t xml:space="preserve"> </w:t>
            </w:r>
            <w:r w:rsidRPr="000F247F">
              <w:rPr>
                <w:rFonts w:ascii="Times New Roman" w:hAnsi="Times New Roman" w:cs="Times New Roman"/>
              </w:rPr>
              <w:t xml:space="preserve">presentation individually on their experience in and </w:t>
            </w:r>
            <w:r w:rsidR="00C1050A" w:rsidRPr="000F247F">
              <w:rPr>
                <w:rFonts w:ascii="Times New Roman" w:hAnsi="Times New Roman" w:cs="Times New Roman"/>
              </w:rPr>
              <w:t xml:space="preserve">learning from the service </w:t>
            </w:r>
            <w:r w:rsidRPr="000F247F">
              <w:rPr>
                <w:rFonts w:ascii="Times New Roman" w:hAnsi="Times New Roman" w:cs="Times New Roman"/>
              </w:rPr>
              <w:t>in the schools, reflecting on own strengths, weaknesses and suggesting strategies for further improvement. The presentation will be assessed in terms of its content, organization, use of language and reflective ability.</w:t>
            </w:r>
          </w:p>
        </w:tc>
        <w:tc>
          <w:tcPr>
            <w:tcW w:w="1268" w:type="dxa"/>
            <w:shd w:val="clear" w:color="auto" w:fill="auto"/>
          </w:tcPr>
          <w:p w:rsidR="00C1050A" w:rsidRPr="0080054C" w:rsidRDefault="00C1050A" w:rsidP="00C1050A">
            <w:pPr>
              <w:pStyle w:val="Default"/>
              <w:jc w:val="center"/>
              <w:rPr>
                <w:rFonts w:ascii="Times New Roman" w:hAnsi="Times New Roman" w:cs="Times New Roman"/>
              </w:rPr>
            </w:pPr>
            <w:r w:rsidRPr="0080054C">
              <w:rPr>
                <w:rFonts w:ascii="Times New Roman" w:hAnsi="Times New Roman" w:cs="Times New Roman"/>
                <w:iCs/>
              </w:rPr>
              <w:t>CILO</w:t>
            </w:r>
            <w:r w:rsidRPr="0080054C">
              <w:rPr>
                <w:rFonts w:ascii="Times New Roman" w:hAnsi="Times New Roman" w:cs="Times New Roman"/>
                <w:iCs/>
                <w:vertAlign w:val="subscript"/>
              </w:rPr>
              <w:t>1, 2</w:t>
            </w:r>
            <w:r w:rsidR="00954ECF" w:rsidRPr="0080054C">
              <w:rPr>
                <w:rFonts w:ascii="Times New Roman" w:hAnsi="Times New Roman" w:cs="Times New Roman"/>
                <w:iCs/>
                <w:vertAlign w:val="subscript"/>
              </w:rPr>
              <w:t>&amp;</w:t>
            </w:r>
            <w:r w:rsidRPr="0080054C">
              <w:rPr>
                <w:rFonts w:ascii="Times New Roman" w:hAnsi="Times New Roman" w:cs="Times New Roman"/>
                <w:iCs/>
                <w:vertAlign w:val="subscript"/>
              </w:rPr>
              <w:t xml:space="preserve">3 </w:t>
            </w:r>
          </w:p>
          <w:p w:rsidR="00C1050A" w:rsidRPr="0080054C" w:rsidRDefault="00C1050A" w:rsidP="00702CD4">
            <w:pPr>
              <w:pStyle w:val="Default"/>
              <w:jc w:val="center"/>
              <w:rPr>
                <w:rFonts w:ascii="Times New Roman" w:hAnsi="Times New Roman" w:cs="Times New Roman"/>
                <w:iCs/>
              </w:rPr>
            </w:pPr>
          </w:p>
        </w:tc>
        <w:tc>
          <w:tcPr>
            <w:tcW w:w="1283" w:type="dxa"/>
            <w:shd w:val="clear" w:color="auto" w:fill="auto"/>
          </w:tcPr>
          <w:p w:rsidR="00C1050A" w:rsidRPr="0080054C" w:rsidRDefault="00954ECF" w:rsidP="00954ECF">
            <w:pPr>
              <w:jc w:val="center"/>
              <w:rPr>
                <w:rFonts w:ascii="Times New Roman" w:hAnsi="Times New Roman"/>
              </w:rPr>
            </w:pPr>
            <w:r w:rsidRPr="0080054C">
              <w:rPr>
                <w:rFonts w:ascii="Times New Roman" w:hAnsi="Times New Roman"/>
              </w:rPr>
              <w:t>3</w:t>
            </w:r>
            <w:r w:rsidR="00C1050A" w:rsidRPr="0080054C">
              <w:rPr>
                <w:rFonts w:ascii="Times New Roman" w:hAnsi="Times New Roman"/>
              </w:rPr>
              <w:t>0%</w:t>
            </w:r>
          </w:p>
        </w:tc>
      </w:tr>
    </w:tbl>
    <w:p w:rsidR="00D5347E" w:rsidRPr="0080054C" w:rsidRDefault="00D5347E" w:rsidP="006347C5">
      <w:pPr>
        <w:ind w:left="360"/>
        <w:rPr>
          <w:rFonts w:ascii="Times New Roman" w:hAnsi="Times New Roman"/>
          <w:b/>
        </w:rPr>
      </w:pPr>
    </w:p>
    <w:p w:rsidR="000F0FDF" w:rsidRPr="0080054C" w:rsidRDefault="006347C5" w:rsidP="006347C5">
      <w:pPr>
        <w:numPr>
          <w:ilvl w:val="0"/>
          <w:numId w:val="1"/>
        </w:numPr>
        <w:rPr>
          <w:rFonts w:ascii="Times New Roman" w:hAnsi="Times New Roman"/>
          <w:b/>
        </w:rPr>
      </w:pPr>
      <w:r w:rsidRPr="0080054C">
        <w:rPr>
          <w:rFonts w:ascii="Times New Roman" w:hAnsi="Times New Roman"/>
          <w:b/>
        </w:rPr>
        <w:t>Required Text(s)</w:t>
      </w:r>
    </w:p>
    <w:p w:rsidR="006347C5" w:rsidRPr="0080054C" w:rsidRDefault="005578A3" w:rsidP="000F0FDF">
      <w:pPr>
        <w:ind w:left="360"/>
        <w:rPr>
          <w:rFonts w:ascii="Times New Roman" w:hAnsi="Times New Roman"/>
        </w:rPr>
      </w:pPr>
      <w:r w:rsidRPr="0080054C">
        <w:rPr>
          <w:rFonts w:ascii="Times New Roman" w:hAnsi="Times New Roman"/>
        </w:rPr>
        <w:t>Nil</w:t>
      </w:r>
    </w:p>
    <w:p w:rsidR="006347C5" w:rsidRPr="0080054C" w:rsidRDefault="006347C5" w:rsidP="006347C5">
      <w:pPr>
        <w:ind w:left="360"/>
        <w:rPr>
          <w:rFonts w:ascii="Times New Roman" w:hAnsi="Times New Roman"/>
          <w:b/>
        </w:rPr>
      </w:pPr>
    </w:p>
    <w:p w:rsidR="000F0FDF" w:rsidRPr="00A90E88" w:rsidRDefault="000F0FDF" w:rsidP="000F0FDF">
      <w:pPr>
        <w:numPr>
          <w:ilvl w:val="0"/>
          <w:numId w:val="1"/>
        </w:numPr>
        <w:rPr>
          <w:rFonts w:ascii="Times New Roman" w:hAnsi="Times New Roman"/>
          <w:b/>
        </w:rPr>
      </w:pPr>
      <w:r w:rsidRPr="00A90E88">
        <w:rPr>
          <w:rFonts w:ascii="Times New Roman" w:hAnsi="Times New Roman"/>
          <w:b/>
        </w:rPr>
        <w:t>Recommended Readings</w:t>
      </w:r>
    </w:p>
    <w:p w:rsidR="00197A61" w:rsidRPr="00A90E88" w:rsidRDefault="00197A61" w:rsidP="00562E61">
      <w:pPr>
        <w:pStyle w:val="ListParagraph"/>
        <w:widowControl w:val="0"/>
        <w:snapToGrid w:val="0"/>
        <w:spacing w:afterLines="30" w:after="108"/>
        <w:ind w:left="566" w:hangingChars="236" w:hanging="566"/>
        <w:contextualSpacing w:val="0"/>
        <w:jc w:val="both"/>
        <w:rPr>
          <w:rFonts w:ascii="Times New Roman" w:hAnsi="Times New Roman"/>
          <w:kern w:val="2"/>
          <w:lang w:eastAsia="zh-TW"/>
        </w:rPr>
      </w:pPr>
      <w:r w:rsidRPr="00A90E88">
        <w:rPr>
          <w:rFonts w:ascii="Times New Roman" w:hAnsi="Times New Roman"/>
        </w:rPr>
        <w:t>Beebe, S</w:t>
      </w:r>
      <w:r w:rsidRPr="00A90E88">
        <w:rPr>
          <w:rFonts w:ascii="Times New Roman" w:hAnsi="Times New Roman"/>
          <w:lang w:eastAsia="zh-HK"/>
        </w:rPr>
        <w:t>.</w:t>
      </w:r>
      <w:r w:rsidRPr="00A90E88">
        <w:rPr>
          <w:rFonts w:ascii="Times New Roman" w:hAnsi="Times New Roman"/>
        </w:rPr>
        <w:t xml:space="preserve"> A. (2010). </w:t>
      </w:r>
      <w:r w:rsidRPr="00A90E88">
        <w:rPr>
          <w:rFonts w:ascii="Times New Roman" w:hAnsi="Times New Roman"/>
          <w:bCs/>
          <w:i/>
        </w:rPr>
        <w:t>Public speaking handbook</w:t>
      </w:r>
      <w:r w:rsidRPr="00A90E88">
        <w:rPr>
          <w:rFonts w:ascii="Times New Roman" w:hAnsi="Times New Roman"/>
          <w:bCs/>
        </w:rPr>
        <w:t xml:space="preserve"> (</w:t>
      </w:r>
      <w:r w:rsidRPr="00A90E88">
        <w:rPr>
          <w:rFonts w:ascii="Times New Roman" w:hAnsi="Times New Roman"/>
        </w:rPr>
        <w:t>3</w:t>
      </w:r>
      <w:r w:rsidRPr="00A90E88">
        <w:rPr>
          <w:rFonts w:ascii="Times New Roman" w:hAnsi="Times New Roman"/>
          <w:vertAlign w:val="superscript"/>
        </w:rPr>
        <w:t>rd</w:t>
      </w:r>
      <w:r w:rsidRPr="00A90E88">
        <w:rPr>
          <w:rFonts w:ascii="Times New Roman" w:hAnsi="Times New Roman"/>
        </w:rPr>
        <w:t xml:space="preserve"> ed</w:t>
      </w:r>
      <w:r w:rsidRPr="00A90E88">
        <w:rPr>
          <w:rFonts w:ascii="Times New Roman" w:hAnsi="Times New Roman"/>
          <w:bCs/>
        </w:rPr>
        <w:t>.</w:t>
      </w:r>
      <w:r w:rsidRPr="00A90E88">
        <w:rPr>
          <w:rFonts w:ascii="Times New Roman" w:hAnsi="Times New Roman"/>
        </w:rPr>
        <w:t>)</w:t>
      </w:r>
      <w:r w:rsidRPr="00A90E88">
        <w:rPr>
          <w:rFonts w:ascii="Times New Roman" w:hAnsi="Times New Roman"/>
          <w:bCs/>
        </w:rPr>
        <w:t xml:space="preserve"> </w:t>
      </w:r>
      <w:r w:rsidRPr="00A90E88">
        <w:rPr>
          <w:rFonts w:ascii="Times New Roman" w:hAnsi="Times New Roman"/>
        </w:rPr>
        <w:t xml:space="preserve">Boston, Mass.; Hong Kong: Pearson A&amp;B.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Carnegie, Esenwein, &amp; Esenwein, J. Berg. (2017). </w:t>
      </w:r>
      <w:r w:rsidRPr="00A90E88">
        <w:rPr>
          <w:rFonts w:ascii="Times New Roman" w:hAnsi="Times New Roman"/>
          <w:i/>
          <w:iCs/>
        </w:rPr>
        <w:t>The art of public speaking</w:t>
      </w:r>
      <w:r w:rsidRPr="00A90E88">
        <w:rPr>
          <w:rFonts w:ascii="Times New Roman" w:hAnsi="Times New Roman"/>
        </w:rPr>
        <w:t>. US: Create Space Independent Publishing Platform.</w:t>
      </w:r>
      <w:r w:rsidRPr="00A90E88">
        <w:rPr>
          <w:rStyle w:val="Emphasis"/>
          <w:rFonts w:ascii="Times New Roman" w:hAnsi="Times New Roman"/>
          <w:b/>
          <w:bCs/>
        </w:rPr>
        <w:t xml:space="preserve">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lang w:val="en"/>
        </w:rPr>
        <w:t xml:space="preserve">Dale, P., &amp; Wolf, J. (2013). </w:t>
      </w:r>
      <w:r w:rsidRPr="00A90E88">
        <w:rPr>
          <w:rFonts w:ascii="Times New Roman" w:hAnsi="Times New Roman"/>
          <w:i/>
          <w:iCs/>
          <w:lang w:val="en"/>
        </w:rPr>
        <w:t>Speech communication made simple</w:t>
      </w:r>
      <w:r w:rsidRPr="00A90E88">
        <w:rPr>
          <w:rFonts w:ascii="Times New Roman" w:hAnsi="Times New Roman"/>
          <w:lang w:val="en"/>
        </w:rPr>
        <w:t xml:space="preserve"> (4</w:t>
      </w:r>
      <w:r w:rsidRPr="00A90E88">
        <w:rPr>
          <w:rFonts w:ascii="Times New Roman" w:hAnsi="Times New Roman"/>
          <w:vertAlign w:val="superscript"/>
          <w:lang w:val="en"/>
        </w:rPr>
        <w:t>th</w:t>
      </w:r>
      <w:r w:rsidRPr="00A90E88">
        <w:rPr>
          <w:rFonts w:ascii="Times New Roman" w:hAnsi="Times New Roman"/>
          <w:lang w:val="en"/>
        </w:rPr>
        <w:t xml:space="preserve"> eds.). White Plains, NY: Pearson Education.</w:t>
      </w:r>
      <w:r w:rsidRPr="00A90E88">
        <w:rPr>
          <w:rFonts w:ascii="Times New Roman" w:hAnsi="Times New Roman"/>
        </w:rPr>
        <w:t xml:space="preserve">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DeVito, J. (2015). </w:t>
      </w:r>
      <w:r w:rsidRPr="00A90E88">
        <w:rPr>
          <w:rFonts w:ascii="Times New Roman" w:hAnsi="Times New Roman"/>
          <w:i/>
        </w:rPr>
        <w:t>The essential elements of public speaking</w:t>
      </w:r>
      <w:r w:rsidRPr="00A90E88">
        <w:rPr>
          <w:rFonts w:ascii="Times New Roman" w:hAnsi="Times New Roman"/>
        </w:rPr>
        <w:t xml:space="preserve"> (5</w:t>
      </w:r>
      <w:r w:rsidRPr="00A90E88">
        <w:rPr>
          <w:rFonts w:ascii="Times New Roman" w:hAnsi="Times New Roman"/>
          <w:vertAlign w:val="superscript"/>
        </w:rPr>
        <w:t>th</w:t>
      </w:r>
      <w:r w:rsidRPr="00A90E88">
        <w:rPr>
          <w:rFonts w:ascii="Times New Roman" w:hAnsi="Times New Roman"/>
        </w:rPr>
        <w:t xml:space="preserve"> ed.). Boston: Pearson Education</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Donovan, J., &amp; Amazon.com. (2014). </w:t>
      </w:r>
      <w:r w:rsidRPr="00A90E88">
        <w:rPr>
          <w:rFonts w:ascii="Times New Roman" w:hAnsi="Times New Roman"/>
          <w:i/>
          <w:iCs/>
        </w:rPr>
        <w:t>How to deliver a TED talk: Secrets of the world's most inspiring presentations</w:t>
      </w:r>
      <w:r w:rsidRPr="00A90E88">
        <w:rPr>
          <w:rFonts w:ascii="Times New Roman" w:hAnsi="Times New Roman"/>
        </w:rPr>
        <w:t xml:space="preserve"> (Revised and expanded new Eds.). New York: McGraw-Hill Education.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Gallo, C. (2010). </w:t>
      </w:r>
      <w:r w:rsidRPr="00A90E88">
        <w:rPr>
          <w:rFonts w:ascii="Times New Roman" w:hAnsi="Times New Roman"/>
          <w:i/>
        </w:rPr>
        <w:t>The presentation secrets of Steve Jobs: How to be insanely great in front of any audience</w:t>
      </w:r>
      <w:r w:rsidRPr="00A90E88">
        <w:rPr>
          <w:rFonts w:ascii="Times New Roman" w:hAnsi="Times New Roman"/>
        </w:rPr>
        <w:t>. New York: McGraw-Hill.</w:t>
      </w:r>
    </w:p>
    <w:p w:rsidR="00197A61" w:rsidRPr="00A90E88" w:rsidRDefault="00197A61" w:rsidP="00562E61">
      <w:pPr>
        <w:pStyle w:val="ListParagraph"/>
        <w:widowControl w:val="0"/>
        <w:snapToGrid w:val="0"/>
        <w:spacing w:afterLines="30" w:after="108"/>
        <w:ind w:left="566" w:hangingChars="236" w:hanging="566"/>
        <w:contextualSpacing w:val="0"/>
        <w:jc w:val="both"/>
        <w:rPr>
          <w:rFonts w:ascii="Times New Roman" w:hAnsi="Times New Roman"/>
          <w:kern w:val="2"/>
          <w:lang w:eastAsia="zh-TW"/>
        </w:rPr>
      </w:pPr>
      <w:r w:rsidRPr="00A90E88">
        <w:rPr>
          <w:rFonts w:ascii="Times New Roman" w:hAnsi="Times New Roman"/>
        </w:rPr>
        <w:t>German, K</w:t>
      </w:r>
      <w:r w:rsidRPr="00A90E88">
        <w:rPr>
          <w:rFonts w:ascii="Times New Roman" w:hAnsi="Times New Roman"/>
          <w:lang w:eastAsia="zh-HK"/>
        </w:rPr>
        <w:t>.</w:t>
      </w:r>
      <w:r w:rsidRPr="00A90E88">
        <w:rPr>
          <w:rFonts w:ascii="Times New Roman" w:hAnsi="Times New Roman"/>
        </w:rPr>
        <w:t xml:space="preserve"> M. (2010). </w:t>
      </w:r>
      <w:r w:rsidRPr="00A90E88">
        <w:rPr>
          <w:rFonts w:ascii="Times New Roman" w:hAnsi="Times New Roman"/>
          <w:bCs/>
          <w:i/>
        </w:rPr>
        <w:t>Principles of public speaking</w:t>
      </w:r>
      <w:r w:rsidRPr="00A90E88">
        <w:rPr>
          <w:rFonts w:ascii="Times New Roman" w:hAnsi="Times New Roman"/>
          <w:bCs/>
        </w:rPr>
        <w:t xml:space="preserve"> (</w:t>
      </w:r>
      <w:r w:rsidRPr="00A90E88">
        <w:rPr>
          <w:rFonts w:ascii="Times New Roman" w:hAnsi="Times New Roman"/>
        </w:rPr>
        <w:t>17</w:t>
      </w:r>
      <w:r w:rsidRPr="00A90E88">
        <w:rPr>
          <w:rFonts w:ascii="Times New Roman" w:hAnsi="Times New Roman"/>
          <w:vertAlign w:val="superscript"/>
        </w:rPr>
        <w:t>th</w:t>
      </w:r>
      <w:r w:rsidRPr="00A90E88">
        <w:rPr>
          <w:rFonts w:ascii="Times New Roman" w:hAnsi="Times New Roman"/>
        </w:rPr>
        <w:t xml:space="preserve"> ed.) Boston, Mass: Pearson/Allyn and Bacon.</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Goldstein, J. (2018). </w:t>
      </w:r>
      <w:r w:rsidRPr="00A90E88">
        <w:rPr>
          <w:rFonts w:ascii="Times New Roman" w:hAnsi="Times New Roman"/>
          <w:i/>
        </w:rPr>
        <w:t>Public speaking: A meta-communicative approach</w:t>
      </w:r>
      <w:r w:rsidRPr="00A90E88">
        <w:rPr>
          <w:rFonts w:ascii="Times New Roman" w:hAnsi="Times New Roman"/>
        </w:rPr>
        <w:t>. New York, NY: Routledge.</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lang w:val="en"/>
        </w:rPr>
        <w:t xml:space="preserve">Grice, G., &amp; Skinner, J. (2013). </w:t>
      </w:r>
      <w:r w:rsidRPr="00A90E88">
        <w:rPr>
          <w:rFonts w:ascii="Times New Roman" w:hAnsi="Times New Roman"/>
          <w:i/>
          <w:iCs/>
          <w:lang w:val="en"/>
        </w:rPr>
        <w:t>Mastering public speaking</w:t>
      </w:r>
      <w:r w:rsidRPr="00A90E88">
        <w:rPr>
          <w:rFonts w:ascii="Times New Roman" w:hAnsi="Times New Roman"/>
          <w:lang w:val="en"/>
        </w:rPr>
        <w:t xml:space="preserve"> (8</w:t>
      </w:r>
      <w:r w:rsidRPr="00A90E88">
        <w:rPr>
          <w:rFonts w:ascii="Times New Roman" w:hAnsi="Times New Roman"/>
          <w:vertAlign w:val="superscript"/>
          <w:lang w:val="en"/>
        </w:rPr>
        <w:t>th</w:t>
      </w:r>
      <w:r w:rsidRPr="00A90E88">
        <w:rPr>
          <w:rFonts w:ascii="Times New Roman" w:hAnsi="Times New Roman"/>
          <w:lang w:val="en"/>
        </w:rPr>
        <w:t xml:space="preserve"> eds.). Boston, Mass: Pearson.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Griffin, M., &amp; ProQuest. (2015). </w:t>
      </w:r>
      <w:r w:rsidRPr="00A90E88">
        <w:rPr>
          <w:rFonts w:ascii="Times New Roman" w:hAnsi="Times New Roman"/>
          <w:i/>
        </w:rPr>
        <w:t>Public speaking basics (Revised ed.)</w:t>
      </w:r>
      <w:r w:rsidRPr="00A90E88">
        <w:rPr>
          <w:rFonts w:ascii="Times New Roman" w:hAnsi="Times New Roman"/>
        </w:rPr>
        <w:t>. Lanham, Maryland: University Press of America.</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Halbert, D., &amp; Whitaker, H. (2016). </w:t>
      </w:r>
      <w:r w:rsidRPr="00A90E88">
        <w:rPr>
          <w:rFonts w:ascii="Times New Roman" w:hAnsi="Times New Roman"/>
          <w:i/>
        </w:rPr>
        <w:t>Advocacy and public speaking: A student's introduction</w:t>
      </w:r>
      <w:r w:rsidRPr="00A90E88">
        <w:rPr>
          <w:rFonts w:ascii="Times New Roman" w:hAnsi="Times New Roman"/>
        </w:rPr>
        <w:t xml:space="preserve">. Chester: University of Chester Press. </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Hamiton, C</w:t>
      </w:r>
      <w:r w:rsidRPr="00A90E88">
        <w:rPr>
          <w:rFonts w:ascii="Times New Roman" w:hAnsi="Times New Roman"/>
          <w:lang w:eastAsia="zh-HK"/>
        </w:rPr>
        <w:t>.</w:t>
      </w:r>
      <w:r w:rsidRPr="00A90E88">
        <w:rPr>
          <w:rFonts w:ascii="Times New Roman" w:hAnsi="Times New Roman"/>
        </w:rPr>
        <w:t xml:space="preserve"> (2011). </w:t>
      </w:r>
      <w:r w:rsidRPr="00A90E88">
        <w:rPr>
          <w:rFonts w:ascii="Times New Roman" w:hAnsi="Times New Roman"/>
          <w:bCs/>
          <w:i/>
        </w:rPr>
        <w:t>Communicating for success.</w:t>
      </w:r>
      <w:r w:rsidRPr="00A90E88">
        <w:rPr>
          <w:rFonts w:ascii="Times New Roman" w:hAnsi="Times New Roman"/>
          <w:bCs/>
        </w:rPr>
        <w:t xml:space="preserve"> </w:t>
      </w:r>
      <w:r w:rsidRPr="00A90E88">
        <w:rPr>
          <w:rFonts w:ascii="Times New Roman" w:hAnsi="Times New Roman"/>
        </w:rPr>
        <w:t>Boston: Allyn &amp; Bacon.</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lang w:val="en"/>
        </w:rPr>
        <w:t xml:space="preserve">Hybels, S., &amp; Weaver, R. (2015). </w:t>
      </w:r>
      <w:r w:rsidRPr="00A90E88">
        <w:rPr>
          <w:rFonts w:ascii="Times New Roman" w:hAnsi="Times New Roman"/>
          <w:i/>
          <w:iCs/>
          <w:lang w:val="en"/>
        </w:rPr>
        <w:t>Communicating effectively</w:t>
      </w:r>
      <w:r w:rsidRPr="00A90E88">
        <w:rPr>
          <w:rFonts w:ascii="Times New Roman" w:hAnsi="Times New Roman"/>
          <w:lang w:val="en"/>
        </w:rPr>
        <w:t xml:space="preserve"> (11</w:t>
      </w:r>
      <w:r w:rsidRPr="00A90E88">
        <w:rPr>
          <w:rFonts w:ascii="Times New Roman" w:hAnsi="Times New Roman"/>
          <w:vertAlign w:val="superscript"/>
          <w:lang w:val="en"/>
        </w:rPr>
        <w:t>th</w:t>
      </w:r>
      <w:r w:rsidRPr="00A90E88">
        <w:rPr>
          <w:rFonts w:ascii="Times New Roman" w:hAnsi="Times New Roman"/>
          <w:lang w:val="en"/>
        </w:rPr>
        <w:t xml:space="preserve"> eds.). New York: McGraw-Hill Education.</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Lucas, S. (2012). </w:t>
      </w:r>
      <w:r w:rsidRPr="00A90E88">
        <w:rPr>
          <w:rFonts w:ascii="Times New Roman" w:hAnsi="Times New Roman"/>
          <w:i/>
          <w:iCs/>
        </w:rPr>
        <w:t>The art of public speaking</w:t>
      </w:r>
      <w:r w:rsidRPr="00A90E88">
        <w:rPr>
          <w:rFonts w:ascii="Times New Roman" w:hAnsi="Times New Roman"/>
        </w:rPr>
        <w:t xml:space="preserve"> (11</w:t>
      </w:r>
      <w:r w:rsidRPr="00A90E88">
        <w:rPr>
          <w:rFonts w:ascii="Times New Roman" w:hAnsi="Times New Roman"/>
          <w:vertAlign w:val="superscript"/>
        </w:rPr>
        <w:t>th</w:t>
      </w:r>
      <w:r w:rsidRPr="00A90E88">
        <w:rPr>
          <w:rFonts w:ascii="Times New Roman" w:hAnsi="Times New Roman"/>
        </w:rPr>
        <w:t xml:space="preserve"> ed.). New York: McGraw-Hill.</w:t>
      </w:r>
    </w:p>
    <w:p w:rsidR="00197A61" w:rsidRPr="00A90E88" w:rsidRDefault="00197A61" w:rsidP="00562E61">
      <w:pPr>
        <w:pStyle w:val="ListParagraph"/>
        <w:widowControl w:val="0"/>
        <w:snapToGrid w:val="0"/>
        <w:spacing w:afterLines="30" w:after="108"/>
        <w:ind w:left="566" w:hangingChars="236" w:hanging="566"/>
        <w:contextualSpacing w:val="0"/>
        <w:jc w:val="both"/>
        <w:rPr>
          <w:rFonts w:ascii="Times New Roman" w:hAnsi="Times New Roman"/>
          <w:kern w:val="2"/>
          <w:lang w:eastAsia="zh-TW"/>
        </w:rPr>
      </w:pPr>
      <w:r w:rsidRPr="00A90E88">
        <w:rPr>
          <w:rFonts w:ascii="Times New Roman" w:hAnsi="Times New Roman"/>
        </w:rPr>
        <w:t>Osborn, M</w:t>
      </w:r>
      <w:r w:rsidRPr="00A90E88">
        <w:rPr>
          <w:rFonts w:ascii="Times New Roman" w:hAnsi="Times New Roman"/>
          <w:lang w:eastAsia="zh-HK"/>
        </w:rPr>
        <w:t>.</w:t>
      </w:r>
      <w:r w:rsidRPr="00A90E88">
        <w:rPr>
          <w:rFonts w:ascii="Times New Roman" w:hAnsi="Times New Roman"/>
        </w:rPr>
        <w:t xml:space="preserve"> (2009). </w:t>
      </w:r>
      <w:r w:rsidRPr="00A90E88">
        <w:rPr>
          <w:rFonts w:ascii="Times New Roman" w:hAnsi="Times New Roman"/>
          <w:bCs/>
          <w:i/>
        </w:rPr>
        <w:t>Public speaking</w:t>
      </w:r>
      <w:r w:rsidRPr="00A90E88">
        <w:rPr>
          <w:rFonts w:ascii="Times New Roman" w:hAnsi="Times New Roman"/>
          <w:bCs/>
        </w:rPr>
        <w:t xml:space="preserve"> (</w:t>
      </w:r>
      <w:r w:rsidRPr="00A90E88">
        <w:rPr>
          <w:rFonts w:ascii="Times New Roman" w:hAnsi="Times New Roman"/>
        </w:rPr>
        <w:t>8</w:t>
      </w:r>
      <w:r w:rsidRPr="00A90E88">
        <w:rPr>
          <w:rFonts w:ascii="Times New Roman" w:hAnsi="Times New Roman"/>
          <w:vertAlign w:val="superscript"/>
        </w:rPr>
        <w:t>th</w:t>
      </w:r>
      <w:r w:rsidRPr="00A90E88">
        <w:rPr>
          <w:rFonts w:ascii="Times New Roman" w:hAnsi="Times New Roman"/>
        </w:rPr>
        <w:t xml:space="preserve"> ed.) Boston, Mass: Allyn &amp; Bacon.</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Patterson, K. (2012). </w:t>
      </w:r>
      <w:r w:rsidRPr="00A90E88">
        <w:rPr>
          <w:rFonts w:ascii="Times New Roman" w:hAnsi="Times New Roman"/>
          <w:i/>
          <w:iCs/>
        </w:rPr>
        <w:t>Crucial conversations: Tools for talking when stakes are high</w:t>
      </w:r>
      <w:r w:rsidRPr="00A90E88">
        <w:rPr>
          <w:rFonts w:ascii="Times New Roman" w:hAnsi="Times New Roman"/>
        </w:rPr>
        <w:t xml:space="preserve"> (2</w:t>
      </w:r>
      <w:r w:rsidRPr="00A90E88">
        <w:rPr>
          <w:rFonts w:ascii="Times New Roman" w:hAnsi="Times New Roman"/>
          <w:vertAlign w:val="superscript"/>
        </w:rPr>
        <w:t>nd</w:t>
      </w:r>
      <w:r w:rsidRPr="00A90E88">
        <w:rPr>
          <w:rFonts w:ascii="Times New Roman" w:hAnsi="Times New Roman"/>
        </w:rPr>
        <w:t xml:space="preserve"> ed.). New York: McGraw-Hill.</w:t>
      </w:r>
    </w:p>
    <w:p w:rsidR="00197A61" w:rsidRPr="00A90E88" w:rsidRDefault="00197A61" w:rsidP="00562E61">
      <w:pPr>
        <w:pStyle w:val="ListParagraph"/>
        <w:widowControl w:val="0"/>
        <w:snapToGrid w:val="0"/>
        <w:spacing w:afterLines="30" w:after="108"/>
        <w:ind w:left="566" w:hangingChars="236" w:hanging="566"/>
        <w:contextualSpacing w:val="0"/>
        <w:jc w:val="both"/>
        <w:rPr>
          <w:rFonts w:ascii="Times New Roman" w:hAnsi="Times New Roman"/>
        </w:rPr>
      </w:pPr>
      <w:r w:rsidRPr="00A90E88">
        <w:rPr>
          <w:rFonts w:ascii="Times New Roman" w:hAnsi="Times New Roman"/>
        </w:rPr>
        <w:t xml:space="preserve">Simonds, C. (2010). </w:t>
      </w:r>
      <w:r w:rsidRPr="00A90E88">
        <w:rPr>
          <w:rFonts w:ascii="Times New Roman" w:hAnsi="Times New Roman"/>
          <w:bCs/>
          <w:i/>
        </w:rPr>
        <w:t>Public speaking: prepare, present, participate</w:t>
      </w:r>
      <w:r w:rsidRPr="00A90E88">
        <w:rPr>
          <w:rFonts w:ascii="Times New Roman" w:hAnsi="Times New Roman"/>
          <w:bCs/>
        </w:rPr>
        <w:t xml:space="preserve">. </w:t>
      </w:r>
      <w:r w:rsidRPr="00A90E88">
        <w:rPr>
          <w:rFonts w:ascii="Times New Roman" w:hAnsi="Times New Roman"/>
        </w:rPr>
        <w:t>Boston, Mass: Allyn and Bacon.</w:t>
      </w:r>
    </w:p>
    <w:p w:rsidR="00197A61" w:rsidRPr="00A90E88" w:rsidRDefault="00197A61" w:rsidP="00562E61">
      <w:pPr>
        <w:pStyle w:val="ListParagraph"/>
        <w:widowControl w:val="0"/>
        <w:snapToGrid w:val="0"/>
        <w:spacing w:afterLines="30" w:after="108"/>
        <w:ind w:left="566" w:hangingChars="236" w:hanging="566"/>
        <w:contextualSpacing w:val="0"/>
        <w:jc w:val="both"/>
        <w:rPr>
          <w:rFonts w:ascii="Times New Roman" w:hAnsi="Times New Roman"/>
        </w:rPr>
      </w:pPr>
      <w:r w:rsidRPr="00A90E88">
        <w:rPr>
          <w:rFonts w:ascii="Times New Roman" w:hAnsi="Times New Roman"/>
        </w:rPr>
        <w:t>Templeton, M</w:t>
      </w:r>
      <w:r w:rsidRPr="00A90E88">
        <w:rPr>
          <w:rFonts w:ascii="Times New Roman" w:hAnsi="Times New Roman"/>
          <w:lang w:eastAsia="zh-HK"/>
        </w:rPr>
        <w:t>.</w:t>
      </w:r>
      <w:r w:rsidRPr="00A90E88">
        <w:rPr>
          <w:rFonts w:ascii="Times New Roman" w:hAnsi="Times New Roman"/>
        </w:rPr>
        <w:t xml:space="preserve"> (2010). </w:t>
      </w:r>
      <w:r w:rsidRPr="00A90E88">
        <w:rPr>
          <w:rFonts w:ascii="Times New Roman" w:hAnsi="Times New Roman"/>
          <w:bCs/>
          <w:i/>
        </w:rPr>
        <w:t>Public speaking and presentations demystified</w:t>
      </w:r>
      <w:r w:rsidRPr="00A90E88">
        <w:rPr>
          <w:rFonts w:ascii="Times New Roman" w:hAnsi="Times New Roman"/>
          <w:bCs/>
        </w:rPr>
        <w:t xml:space="preserve">. </w:t>
      </w:r>
      <w:r w:rsidRPr="00A90E88">
        <w:rPr>
          <w:rFonts w:ascii="Times New Roman" w:hAnsi="Times New Roman"/>
        </w:rPr>
        <w:t>New York: McGraw-Hill.</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Weissman, J. (2006). </w:t>
      </w:r>
      <w:r w:rsidRPr="00A90E88">
        <w:rPr>
          <w:rFonts w:ascii="Times New Roman" w:hAnsi="Times New Roman"/>
          <w:i/>
          <w:iCs/>
        </w:rPr>
        <w:t>Presenting to win: The art of telling your story</w:t>
      </w:r>
      <w:r w:rsidRPr="00A90E88">
        <w:rPr>
          <w:rFonts w:ascii="Times New Roman" w:hAnsi="Times New Roman"/>
        </w:rPr>
        <w:t xml:space="preserve"> (Updated Ed.). Upper Saddle River, N.J. ; London: Pearson/Prentice Hall.</w:t>
      </w:r>
    </w:p>
    <w:p w:rsidR="00F4428B" w:rsidRPr="00A90E88" w:rsidRDefault="00F4428B" w:rsidP="00F4428B">
      <w:pPr>
        <w:pStyle w:val="ListParagraph"/>
        <w:widowControl w:val="0"/>
        <w:snapToGrid w:val="0"/>
        <w:spacing w:before="120" w:after="120"/>
        <w:ind w:left="567" w:hanging="567"/>
        <w:contextualSpacing w:val="0"/>
        <w:rPr>
          <w:rFonts w:ascii="Times New Roman" w:hAnsi="Times New Roman"/>
        </w:rPr>
      </w:pPr>
      <w:r w:rsidRPr="00A90E88">
        <w:rPr>
          <w:rFonts w:ascii="Times New Roman" w:hAnsi="Times New Roman"/>
        </w:rPr>
        <w:t xml:space="preserve">Weissman, J. (2013). </w:t>
      </w:r>
      <w:r w:rsidRPr="00A90E88">
        <w:rPr>
          <w:rFonts w:ascii="Times New Roman" w:hAnsi="Times New Roman"/>
          <w:i/>
          <w:iCs/>
        </w:rPr>
        <w:t>Winning strategies for power presentations: Jerry Weissman delivers lessons from the world's best presenters</w:t>
      </w:r>
      <w:r w:rsidRPr="00A90E88">
        <w:rPr>
          <w:rFonts w:ascii="Times New Roman" w:hAnsi="Times New Roman"/>
        </w:rPr>
        <w:t>. Upper Saddle River, N.J.: FT Press.</w:t>
      </w:r>
    </w:p>
    <w:p w:rsidR="00F4428B" w:rsidRPr="00A90E88" w:rsidRDefault="00FD5E0E" w:rsidP="00F4428B">
      <w:pPr>
        <w:pStyle w:val="ListParagraph"/>
        <w:widowControl w:val="0"/>
        <w:snapToGrid w:val="0"/>
        <w:spacing w:before="120" w:after="120"/>
        <w:ind w:left="567" w:hanging="567"/>
        <w:contextualSpacing w:val="0"/>
        <w:rPr>
          <w:rFonts w:ascii="Times New Roman" w:eastAsiaTheme="minorEastAsia" w:hAnsi="Times New Roman"/>
          <w:bCs/>
          <w:lang w:eastAsia="zh-CN"/>
        </w:rPr>
      </w:pPr>
      <w:hyperlink r:id="rId9" w:history="1">
        <w:r w:rsidR="00F4428B" w:rsidRPr="00A90E88">
          <w:rPr>
            <w:rFonts w:ascii="Times New Roman" w:eastAsiaTheme="minorEastAsia" w:hAnsi="Times New Roman" w:hint="eastAsia"/>
            <w:bCs/>
            <w:lang w:eastAsia="zh-CN"/>
          </w:rPr>
          <w:t>王红星</w:t>
        </w:r>
      </w:hyperlink>
      <w:r w:rsidR="00F4428B" w:rsidRPr="00A90E88">
        <w:rPr>
          <w:rFonts w:ascii="Times New Roman" w:eastAsiaTheme="minorEastAsia" w:hAnsi="Times New Roman" w:hint="eastAsia"/>
          <w:bCs/>
          <w:lang w:eastAsia="zh-CN"/>
        </w:rPr>
        <w:t>譯，</w:t>
      </w:r>
      <w:r w:rsidR="00F4428B" w:rsidRPr="00A90E88">
        <w:rPr>
          <w:rFonts w:ascii="Times New Roman" w:hAnsi="Times New Roman"/>
          <w:bCs/>
          <w:lang w:eastAsia="zh-CN"/>
        </w:rPr>
        <w:t>Carnegie, Dale</w:t>
      </w:r>
      <w:r w:rsidR="00F4428B" w:rsidRPr="00A90E88">
        <w:rPr>
          <w:rFonts w:ascii="Times New Roman" w:eastAsiaTheme="minorEastAsia" w:hAnsi="Times New Roman" w:hint="eastAsia"/>
          <w:bCs/>
          <w:lang w:eastAsia="zh-CN"/>
        </w:rPr>
        <w:t>著（</w:t>
      </w:r>
      <w:r w:rsidR="00F4428B" w:rsidRPr="00A90E88">
        <w:rPr>
          <w:rFonts w:ascii="Times New Roman" w:eastAsiaTheme="minorEastAsia" w:hAnsi="Times New Roman"/>
          <w:bCs/>
          <w:lang w:eastAsia="zh-CN"/>
        </w:rPr>
        <w:t>2011</w:t>
      </w:r>
      <w:r w:rsidR="00F4428B" w:rsidRPr="00A90E88">
        <w:rPr>
          <w:rFonts w:ascii="Times New Roman" w:eastAsiaTheme="minorEastAsia" w:hAnsi="Times New Roman" w:hint="eastAsia"/>
          <w:bCs/>
          <w:lang w:eastAsia="zh-CN"/>
        </w:rPr>
        <w:t>）</w:t>
      </w:r>
      <w:r w:rsidR="00F4428B" w:rsidRPr="00A90E88">
        <w:rPr>
          <w:rFonts w:ascii="Times New Roman" w:eastAsia="微軟正黑體" w:hAnsi="Times New Roman" w:hint="eastAsia"/>
          <w:color w:val="000000"/>
          <w:shd w:val="clear" w:color="auto" w:fill="FFFFFF"/>
          <w:lang w:eastAsia="zh-CN"/>
        </w:rPr>
        <w:t>：</w:t>
      </w:r>
      <w:r w:rsidR="00F4428B" w:rsidRPr="00A90E88">
        <w:rPr>
          <w:rFonts w:ascii="Times New Roman" w:eastAsiaTheme="minorEastAsia" w:hAnsi="Times New Roman" w:hint="eastAsia"/>
          <w:bCs/>
          <w:lang w:eastAsia="zh-CN"/>
        </w:rPr>
        <w:t>《卡耐基：魅力口才与演讲的艺术》</w:t>
      </w:r>
      <w:r w:rsidR="00F4428B" w:rsidRPr="00A90E88">
        <w:rPr>
          <w:rFonts w:ascii="Times New Roman" w:eastAsia="微軟正黑體" w:hAnsi="Times New Roman" w:hint="eastAsia"/>
          <w:color w:val="000000"/>
          <w:shd w:val="clear" w:color="auto" w:fill="FFFFFF"/>
          <w:lang w:eastAsia="zh-CN"/>
        </w:rPr>
        <w:t>，</w:t>
      </w:r>
      <w:r w:rsidR="00F4428B" w:rsidRPr="00A90E88">
        <w:rPr>
          <w:rFonts w:ascii="Times New Roman" w:eastAsiaTheme="minorEastAsia" w:hAnsi="Times New Roman" w:hint="eastAsia"/>
          <w:lang w:eastAsia="zh-CN"/>
        </w:rPr>
        <w:t>中國</w:t>
      </w:r>
      <w:r w:rsidR="00F4428B" w:rsidRPr="00A90E88">
        <w:rPr>
          <w:rFonts w:ascii="Times New Roman" w:eastAsia="微軟正黑體" w:hAnsi="Times New Roman" w:hint="eastAsia"/>
          <w:color w:val="000000"/>
          <w:shd w:val="clear" w:color="auto" w:fill="FFFFFF"/>
          <w:lang w:eastAsia="zh-CN"/>
        </w:rPr>
        <w:t>，</w:t>
      </w:r>
      <w:r w:rsidR="00F4428B" w:rsidRPr="00A90E88">
        <w:rPr>
          <w:rFonts w:ascii="Times New Roman" w:eastAsiaTheme="minorEastAsia" w:hAnsi="Times New Roman" w:hint="eastAsia"/>
          <w:bCs/>
          <w:lang w:eastAsia="zh-CN"/>
        </w:rPr>
        <w:t>中国华侨出版社。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呂行（</w:t>
      </w:r>
      <w:r w:rsidRPr="00A90E88">
        <w:rPr>
          <w:rFonts w:ascii="Times New Roman" w:eastAsiaTheme="minorEastAsia" w:hAnsi="Times New Roman"/>
          <w:lang w:eastAsia="zh-TW"/>
        </w:rPr>
        <w:t>2009</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w:t>
      </w:r>
      <w:r w:rsidRPr="00A90E88">
        <w:rPr>
          <w:rFonts w:ascii="Times New Roman" w:eastAsiaTheme="minorEastAsia" w:hAnsi="Times New Roman" w:hint="eastAsia"/>
          <w:bCs/>
          <w:lang w:eastAsia="zh-TW"/>
        </w:rPr>
        <w:t>言語溝通學概論</w:t>
      </w:r>
      <w:r w:rsidRPr="00A90E88">
        <w:rPr>
          <w:rFonts w:ascii="Times New Roman" w:eastAsiaTheme="minorEastAsia" w:hAnsi="Times New Roman" w:hint="eastAsia"/>
          <w:lang w:eastAsia="zh-TW"/>
        </w:rPr>
        <w:t>》，北京，清華大學出版社。</w:t>
      </w:r>
    </w:p>
    <w:p w:rsidR="00F4428B" w:rsidRPr="00A90E88" w:rsidRDefault="00FD5E0E"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hyperlink r:id="rId10" w:history="1">
        <w:r w:rsidR="00F4428B" w:rsidRPr="00A90E88">
          <w:rPr>
            <w:rFonts w:ascii="Times New Roman" w:eastAsiaTheme="minorEastAsia" w:hAnsi="Times New Roman" w:hint="eastAsia"/>
            <w:lang w:eastAsia="zh-TW"/>
          </w:rPr>
          <w:t>卡邁恩</w:t>
        </w:r>
        <w:r w:rsidR="00F4428B" w:rsidRPr="00A90E88">
          <w:rPr>
            <w:rFonts w:ascii="Times New Roman" w:eastAsiaTheme="minorEastAsia" w:hAnsi="Times New Roman"/>
            <w:lang w:eastAsia="zh-TW"/>
          </w:rPr>
          <w:t xml:space="preserve"> • </w:t>
        </w:r>
        <w:r w:rsidR="00F4428B" w:rsidRPr="00A90E88">
          <w:rPr>
            <w:rFonts w:ascii="Times New Roman" w:eastAsiaTheme="minorEastAsia" w:hAnsi="Times New Roman" w:hint="eastAsia"/>
            <w:lang w:eastAsia="zh-TW"/>
          </w:rPr>
          <w:t>加洛</w:t>
        </w:r>
      </w:hyperlink>
      <w:r w:rsidR="00F4428B" w:rsidRPr="00A90E88">
        <w:rPr>
          <w:rFonts w:ascii="Times New Roman" w:eastAsiaTheme="minorEastAsia" w:hAnsi="Times New Roman" w:hint="eastAsia"/>
          <w:lang w:eastAsia="zh-TW"/>
        </w:rPr>
        <w:t>著，</w:t>
      </w:r>
      <w:hyperlink r:id="rId11" w:history="1">
        <w:r w:rsidR="00F4428B" w:rsidRPr="00A90E88">
          <w:rPr>
            <w:rFonts w:ascii="Times New Roman" w:eastAsiaTheme="minorEastAsia" w:hAnsi="Times New Roman" w:hint="eastAsia"/>
            <w:lang w:eastAsia="zh-TW"/>
          </w:rPr>
          <w:t>徐臻真</w:t>
        </w:r>
      </w:hyperlink>
      <w:r w:rsidR="00F4428B" w:rsidRPr="00A90E88">
        <w:rPr>
          <w:rFonts w:ascii="Times New Roman" w:eastAsiaTheme="minorEastAsia" w:hAnsi="Times New Roman" w:hint="eastAsia"/>
          <w:lang w:eastAsia="zh-TW"/>
        </w:rPr>
        <w:t>譯（</w:t>
      </w:r>
      <w:r w:rsidR="00F4428B" w:rsidRPr="00A90E88">
        <w:rPr>
          <w:rFonts w:ascii="Times New Roman" w:eastAsiaTheme="minorEastAsia" w:hAnsi="Times New Roman"/>
          <w:lang w:eastAsia="zh-TW"/>
        </w:rPr>
        <w:t>2010</w:t>
      </w:r>
      <w:r w:rsidR="00F4428B" w:rsidRPr="00A90E88">
        <w:rPr>
          <w:rFonts w:ascii="Times New Roman" w:eastAsiaTheme="minorEastAsia" w:hAnsi="Times New Roman" w:hint="eastAsia"/>
          <w:lang w:eastAsia="zh-TW"/>
        </w:rPr>
        <w:t>）</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《喬布斯的魔力演講》</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中國</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中信出版社。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bCs/>
          <w:lang w:eastAsia="zh-TW"/>
        </w:rPr>
        <w:t>李錦洪</w:t>
      </w:r>
      <w:r w:rsidRPr="00A90E88">
        <w:rPr>
          <w:rFonts w:ascii="Times New Roman" w:eastAsiaTheme="minorEastAsia" w:hAnsi="Times New Roman" w:hint="eastAsia"/>
          <w:lang w:eastAsia="zh-TW"/>
        </w:rPr>
        <w:t>（</w:t>
      </w:r>
      <w:r w:rsidRPr="00A90E88">
        <w:rPr>
          <w:rFonts w:ascii="Times New Roman" w:eastAsiaTheme="minorEastAsia" w:hAnsi="Times New Roman"/>
          <w:lang w:eastAsia="zh-TW"/>
        </w:rPr>
        <w:t>2007</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w:t>
      </w:r>
      <w:r w:rsidRPr="00A90E88">
        <w:rPr>
          <w:rFonts w:ascii="Times New Roman" w:eastAsiaTheme="minorEastAsia" w:hAnsi="Times New Roman" w:hint="eastAsia"/>
          <w:bCs/>
          <w:lang w:eastAsia="zh-TW"/>
        </w:rPr>
        <w:t>溝通演說</w:t>
      </w:r>
      <w:r w:rsidRPr="00A90E88">
        <w:rPr>
          <w:rFonts w:ascii="Times New Roman" w:eastAsiaTheme="minorEastAsia" w:hAnsi="Times New Roman"/>
          <w:bCs/>
          <w:lang w:eastAsia="zh-TW"/>
        </w:rPr>
        <w:t>26</w:t>
      </w:r>
      <w:r w:rsidRPr="00A90E88">
        <w:rPr>
          <w:rFonts w:ascii="Times New Roman" w:eastAsiaTheme="minorEastAsia" w:hAnsi="Times New Roman" w:hint="eastAsia"/>
          <w:bCs/>
          <w:lang w:eastAsia="zh-TW"/>
        </w:rPr>
        <w:t>式</w:t>
      </w:r>
      <w:r w:rsidRPr="00A90E88">
        <w:rPr>
          <w:rFonts w:ascii="Times New Roman" w:eastAsiaTheme="minorEastAsia" w:hAnsi="Times New Roman"/>
          <w:bCs/>
          <w:lang w:eastAsia="zh-TW"/>
        </w:rPr>
        <w:t xml:space="preserve"> : </w:t>
      </w:r>
      <w:r w:rsidRPr="00A90E88">
        <w:rPr>
          <w:rFonts w:ascii="Times New Roman" w:eastAsiaTheme="minorEastAsia" w:hAnsi="Times New Roman" w:hint="eastAsia"/>
          <w:bCs/>
          <w:lang w:eastAsia="zh-TW"/>
        </w:rPr>
        <w:t>從</w:t>
      </w:r>
      <w:r w:rsidRPr="00A90E88">
        <w:rPr>
          <w:rFonts w:ascii="Times New Roman" w:eastAsiaTheme="minorEastAsia" w:hAnsi="Times New Roman"/>
          <w:bCs/>
          <w:lang w:eastAsia="zh-TW"/>
        </w:rPr>
        <w:t>A</w:t>
      </w:r>
      <w:r w:rsidRPr="00A90E88">
        <w:rPr>
          <w:rFonts w:ascii="Times New Roman" w:eastAsiaTheme="minorEastAsia" w:hAnsi="Times New Roman" w:hint="eastAsia"/>
          <w:bCs/>
          <w:lang w:eastAsia="zh-TW"/>
        </w:rPr>
        <w:t>至</w:t>
      </w:r>
      <w:r w:rsidRPr="00A90E88">
        <w:rPr>
          <w:rFonts w:ascii="Times New Roman" w:eastAsiaTheme="minorEastAsia" w:hAnsi="Times New Roman"/>
          <w:bCs/>
          <w:lang w:eastAsia="zh-TW"/>
        </w:rPr>
        <w:t>Z</w:t>
      </w:r>
      <w:r w:rsidRPr="00A90E88">
        <w:rPr>
          <w:rFonts w:ascii="Times New Roman" w:eastAsiaTheme="minorEastAsia" w:hAnsi="Times New Roman" w:hint="eastAsia"/>
          <w:bCs/>
          <w:lang w:eastAsia="zh-TW"/>
        </w:rPr>
        <w:t>教你說得好</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香港</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突破出版社。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馬克</w:t>
      </w:r>
      <w:r w:rsidRPr="00A90E88">
        <w:rPr>
          <w:rFonts w:ascii="Times New Roman" w:eastAsiaTheme="minorEastAsia" w:hAnsi="Times New Roman"/>
          <w:lang w:eastAsia="zh-TW"/>
        </w:rPr>
        <w:t xml:space="preserve"> • </w:t>
      </w:r>
      <w:r w:rsidRPr="00A90E88">
        <w:rPr>
          <w:rFonts w:ascii="Times New Roman" w:eastAsiaTheme="minorEastAsia" w:hAnsi="Times New Roman" w:hint="eastAsia"/>
          <w:lang w:eastAsia="zh-TW"/>
        </w:rPr>
        <w:t>奧巴馬</w:t>
      </w:r>
      <w:r w:rsidRPr="00A90E88">
        <w:rPr>
          <w:rFonts w:ascii="Times New Roman" w:eastAsiaTheme="minorEastAsia" w:hAnsi="Times New Roman"/>
          <w:lang w:eastAsia="zh-TW"/>
        </w:rPr>
        <w:t xml:space="preserve"> • </w:t>
      </w:r>
      <w:r w:rsidRPr="00A90E88">
        <w:rPr>
          <w:rFonts w:ascii="Times New Roman" w:eastAsiaTheme="minorEastAsia" w:hAnsi="Times New Roman" w:hint="eastAsia"/>
          <w:lang w:eastAsia="zh-TW"/>
        </w:rPr>
        <w:t>狄善九（</w:t>
      </w:r>
      <w:r w:rsidRPr="00A90E88">
        <w:rPr>
          <w:rFonts w:ascii="Times New Roman" w:eastAsiaTheme="minorEastAsia" w:hAnsi="Times New Roman"/>
          <w:lang w:eastAsia="zh-TW"/>
        </w:rPr>
        <w:t>2013</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《舌行天下：上臺演講及當眾講話技巧與方法》</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北京大學出版社。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bCs/>
          <w:lang w:eastAsia="zh-TW"/>
        </w:rPr>
        <w:t>宋學軍</w:t>
      </w:r>
      <w:r w:rsidRPr="00A90E88">
        <w:rPr>
          <w:rFonts w:ascii="Times New Roman" w:eastAsiaTheme="minorEastAsia" w:hAnsi="Times New Roman" w:hint="eastAsia"/>
          <w:lang w:eastAsia="zh-TW"/>
        </w:rPr>
        <w:t>（主編）（</w:t>
      </w:r>
      <w:r w:rsidRPr="00A90E88">
        <w:rPr>
          <w:rFonts w:ascii="Times New Roman" w:eastAsiaTheme="minorEastAsia" w:hAnsi="Times New Roman"/>
          <w:lang w:eastAsia="zh-TW"/>
        </w:rPr>
        <w:t>2007</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w:t>
      </w:r>
      <w:r w:rsidRPr="00A90E88">
        <w:rPr>
          <w:rFonts w:ascii="Times New Roman" w:eastAsiaTheme="minorEastAsia" w:hAnsi="Times New Roman" w:hint="eastAsia"/>
          <w:bCs/>
          <w:lang w:eastAsia="zh-TW"/>
        </w:rPr>
        <w:t>有效提高表達與溝通技巧</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北京</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地震出版社。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吳繼良、周沫、塗畫（</w:t>
      </w:r>
      <w:r w:rsidRPr="00A90E88">
        <w:rPr>
          <w:rFonts w:ascii="Times New Roman" w:eastAsiaTheme="minorEastAsia" w:hAnsi="Times New Roman"/>
          <w:lang w:eastAsia="zh-TW"/>
        </w:rPr>
        <w:t>2012</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《當眾講話：每句話都有力量》</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w:t>
      </w:r>
      <w:r w:rsidRPr="00A90E88">
        <w:rPr>
          <w:rFonts w:ascii="Times New Roman" w:eastAsia="微軟正黑體" w:hAnsi="Times New Roman" w:hint="eastAsia"/>
          <w:color w:val="000000"/>
          <w:shd w:val="clear" w:color="auto" w:fill="FFFFFF"/>
          <w:lang w:eastAsia="zh-TW"/>
        </w:rPr>
        <w:t>，</w:t>
      </w:r>
      <w:hyperlink r:id="rId12" w:tgtFrame="_blank" w:history="1">
        <w:r w:rsidRPr="00A90E88">
          <w:rPr>
            <w:rFonts w:ascii="Times New Roman" w:eastAsiaTheme="minorEastAsia" w:hAnsi="Times New Roman" w:hint="eastAsia"/>
            <w:lang w:eastAsia="zh-TW"/>
          </w:rPr>
          <w:t>中國華僑出版社</w:t>
        </w:r>
      </w:hyperlink>
      <w:r w:rsidRPr="00A90E88">
        <w:rPr>
          <w:rFonts w:ascii="Times New Roman" w:eastAsiaTheme="minorEastAsia" w:hAnsi="Times New Roman" w:hint="eastAsia"/>
          <w:lang w:eastAsia="zh-TW"/>
        </w:rPr>
        <w:t>。</w:t>
      </w:r>
    </w:p>
    <w:p w:rsidR="00F4428B" w:rsidRPr="00A90E88" w:rsidRDefault="00FD5E0E"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hyperlink r:id="rId13" w:tgtFrame="_blank" w:history="1">
        <w:r w:rsidR="00F4428B" w:rsidRPr="00A90E88">
          <w:rPr>
            <w:rFonts w:ascii="Times New Roman" w:eastAsiaTheme="minorEastAsia" w:hAnsi="Times New Roman" w:hint="eastAsia"/>
            <w:lang w:eastAsia="zh-TW"/>
          </w:rPr>
          <w:t>郭鵬</w:t>
        </w:r>
      </w:hyperlink>
      <w:r w:rsidR="00F4428B" w:rsidRPr="00A90E88">
        <w:rPr>
          <w:rFonts w:ascii="Times New Roman" w:eastAsiaTheme="minorEastAsia" w:hAnsi="Times New Roman" w:hint="eastAsia"/>
          <w:lang w:eastAsia="zh-TW"/>
        </w:rPr>
        <w:t>著（</w:t>
      </w:r>
      <w:r w:rsidR="00F4428B" w:rsidRPr="00A90E88">
        <w:rPr>
          <w:rFonts w:ascii="Times New Roman" w:eastAsiaTheme="minorEastAsia" w:hAnsi="Times New Roman"/>
          <w:lang w:eastAsia="zh-TW"/>
        </w:rPr>
        <w:t>2014</w:t>
      </w:r>
      <w:r w:rsidR="00F4428B" w:rsidRPr="00A90E88">
        <w:rPr>
          <w:rFonts w:ascii="Times New Roman" w:eastAsiaTheme="minorEastAsia" w:hAnsi="Times New Roman" w:hint="eastAsia"/>
          <w:lang w:eastAsia="zh-TW"/>
        </w:rPr>
        <w:t>）</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《好口才是練出來的》</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中國</w:t>
      </w:r>
      <w:r w:rsidR="00F4428B" w:rsidRPr="00A90E88">
        <w:rPr>
          <w:rFonts w:ascii="Times New Roman" w:eastAsia="微軟正黑體" w:hAnsi="Times New Roman" w:hint="eastAsia"/>
          <w:color w:val="000000"/>
          <w:shd w:val="clear" w:color="auto" w:fill="FFFFFF"/>
          <w:lang w:eastAsia="zh-TW"/>
        </w:rPr>
        <w:t>，</w:t>
      </w:r>
      <w:hyperlink r:id="rId14" w:tgtFrame="_blank" w:tooltip="化学工业出版社" w:history="1">
        <w:r w:rsidR="00F4428B" w:rsidRPr="00A90E88">
          <w:rPr>
            <w:rFonts w:ascii="Times New Roman" w:eastAsiaTheme="minorEastAsia" w:hAnsi="Times New Roman" w:hint="eastAsia"/>
            <w:lang w:eastAsia="zh-TW"/>
          </w:rPr>
          <w:t>化學工業出版社</w:t>
        </w:r>
      </w:hyperlink>
      <w:r w:rsidR="00F4428B" w:rsidRPr="00A90E88">
        <w:rPr>
          <w:rFonts w:ascii="Times New Roman" w:eastAsiaTheme="minorEastAsia" w:hAnsi="Times New Roman" w:hint="eastAsia"/>
          <w:lang w:eastAsia="zh-TW"/>
        </w:rPr>
        <w:t>。</w:t>
      </w:r>
    </w:p>
    <w:p w:rsidR="00F4428B" w:rsidRPr="00A90E88" w:rsidRDefault="00FD5E0E"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hyperlink r:id="rId15" w:history="1">
        <w:r w:rsidR="00F4428B" w:rsidRPr="00A90E88">
          <w:rPr>
            <w:rFonts w:ascii="Times New Roman" w:eastAsiaTheme="minorEastAsia" w:hAnsi="Times New Roman" w:hint="eastAsia"/>
            <w:lang w:eastAsia="zh-TW"/>
          </w:rPr>
          <w:t>易書波</w:t>
        </w:r>
      </w:hyperlink>
      <w:r w:rsidR="00F4428B" w:rsidRPr="00A90E88">
        <w:rPr>
          <w:rFonts w:ascii="Times New Roman" w:eastAsiaTheme="minorEastAsia" w:hAnsi="Times New Roman" w:hint="eastAsia"/>
          <w:lang w:eastAsia="zh-TW"/>
        </w:rPr>
        <w:t>（</w:t>
      </w:r>
      <w:r w:rsidR="00F4428B" w:rsidRPr="00A90E88">
        <w:rPr>
          <w:rFonts w:ascii="Times New Roman" w:eastAsiaTheme="minorEastAsia" w:hAnsi="Times New Roman"/>
          <w:lang w:eastAsia="zh-TW"/>
        </w:rPr>
        <w:t>2014</w:t>
      </w:r>
      <w:r w:rsidR="00F4428B" w:rsidRPr="00A90E88">
        <w:rPr>
          <w:rFonts w:ascii="Times New Roman" w:eastAsiaTheme="minorEastAsia" w:hAnsi="Times New Roman" w:hint="eastAsia"/>
          <w:lang w:eastAsia="zh-TW"/>
        </w:rPr>
        <w:t>）</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《脫稿講話訓練速成：</w:t>
      </w:r>
      <w:r w:rsidR="00F4428B" w:rsidRPr="00A90E88">
        <w:rPr>
          <w:rFonts w:ascii="Times New Roman" w:eastAsiaTheme="minorEastAsia" w:hAnsi="Times New Roman"/>
          <w:lang w:eastAsia="zh-TW"/>
        </w:rPr>
        <w:t>8</w:t>
      </w:r>
      <w:r w:rsidR="00F4428B" w:rsidRPr="00A90E88">
        <w:rPr>
          <w:rFonts w:ascii="Times New Roman" w:eastAsiaTheme="minorEastAsia" w:hAnsi="Times New Roman" w:hint="eastAsia"/>
          <w:lang w:eastAsia="zh-TW"/>
        </w:rPr>
        <w:t>堂課教你做即興演講高手》</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中國</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北京大學出版社。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傑瑞</w:t>
      </w:r>
      <w:r w:rsidRPr="00A90E88">
        <w:rPr>
          <w:rFonts w:ascii="Times New Roman" w:eastAsiaTheme="minorEastAsia" w:hAnsi="Times New Roman"/>
          <w:lang w:eastAsia="zh-TW"/>
        </w:rPr>
        <w:t xml:space="preserve"> • </w:t>
      </w:r>
      <w:r w:rsidRPr="00A90E88">
        <w:rPr>
          <w:rFonts w:ascii="Times New Roman" w:eastAsiaTheme="minorEastAsia" w:hAnsi="Times New Roman" w:hint="eastAsia"/>
          <w:lang w:eastAsia="zh-TW"/>
        </w:rPr>
        <w:t>魏斯曼著</w:t>
      </w:r>
      <w:r w:rsidRPr="00A90E88">
        <w:rPr>
          <w:rFonts w:ascii="Times New Roman" w:eastAsia="新細明體" w:hAnsi="Times New Roman" w:hint="eastAsia"/>
          <w:lang w:eastAsia="zh-TW"/>
        </w:rPr>
        <w:t>，</w:t>
      </w:r>
      <w:hyperlink r:id="rId16" w:history="1">
        <w:r w:rsidRPr="00A90E88">
          <w:rPr>
            <w:rFonts w:ascii="Times New Roman" w:eastAsiaTheme="minorEastAsia" w:hAnsi="Times New Roman" w:hint="eastAsia"/>
            <w:lang w:eastAsia="zh-TW"/>
          </w:rPr>
          <w:t>尹碧天</w:t>
        </w:r>
      </w:hyperlink>
      <w:r w:rsidRPr="00A90E88">
        <w:rPr>
          <w:rFonts w:ascii="Times New Roman" w:eastAsiaTheme="minorEastAsia" w:hAnsi="Times New Roman" w:hint="eastAsia"/>
          <w:lang w:eastAsia="zh-TW"/>
        </w:rPr>
        <w:t>譯（</w:t>
      </w:r>
      <w:r w:rsidRPr="00A90E88">
        <w:rPr>
          <w:rFonts w:ascii="Times New Roman" w:eastAsiaTheme="minorEastAsia" w:hAnsi="Times New Roman"/>
          <w:lang w:eastAsia="zh-TW"/>
        </w:rPr>
        <w:t>2012</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《魏斯曼演講聖經》</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中國人民大學出版社。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傑瑞</w:t>
      </w:r>
      <w:r w:rsidRPr="00A90E88">
        <w:rPr>
          <w:rFonts w:ascii="Times New Roman" w:eastAsiaTheme="minorEastAsia" w:hAnsi="Times New Roman"/>
          <w:lang w:eastAsia="zh-TW"/>
        </w:rPr>
        <w:t xml:space="preserve"> • </w:t>
      </w:r>
      <w:r w:rsidRPr="00A90E88">
        <w:rPr>
          <w:rFonts w:ascii="Times New Roman" w:eastAsiaTheme="minorEastAsia" w:hAnsi="Times New Roman" w:hint="eastAsia"/>
          <w:lang w:eastAsia="zh-TW"/>
        </w:rPr>
        <w:t>魏斯曼著</w:t>
      </w:r>
      <w:r w:rsidRPr="00A90E88">
        <w:rPr>
          <w:rFonts w:ascii="Times New Roman" w:eastAsia="新細明體" w:hAnsi="Times New Roman" w:hint="eastAsia"/>
          <w:lang w:eastAsia="zh-TW"/>
        </w:rPr>
        <w:t>，</w:t>
      </w:r>
      <w:hyperlink r:id="rId17" w:history="1">
        <w:r w:rsidRPr="00A90E88">
          <w:rPr>
            <w:rFonts w:ascii="Times New Roman" w:eastAsiaTheme="minorEastAsia" w:hAnsi="Times New Roman" w:hint="eastAsia"/>
            <w:lang w:eastAsia="zh-TW"/>
          </w:rPr>
          <w:t>馮顒</w:t>
        </w:r>
      </w:hyperlink>
      <w:r w:rsidRPr="00A90E88">
        <w:rPr>
          <w:rFonts w:ascii="Times New Roman" w:eastAsiaTheme="minorEastAsia" w:hAnsi="Times New Roman"/>
          <w:lang w:eastAsia="zh-TW"/>
        </w:rPr>
        <w:t xml:space="preserve"> </w:t>
      </w:r>
      <w:r w:rsidRPr="00A90E88">
        <w:rPr>
          <w:rFonts w:ascii="Times New Roman" w:eastAsiaTheme="minorEastAsia" w:hAnsi="Times New Roman" w:hint="eastAsia"/>
          <w:lang w:eastAsia="zh-TW"/>
        </w:rPr>
        <w:t>、</w:t>
      </w:r>
      <w:hyperlink r:id="rId18" w:history="1">
        <w:r w:rsidRPr="00A90E88">
          <w:rPr>
            <w:rFonts w:ascii="Times New Roman" w:eastAsiaTheme="minorEastAsia" w:hAnsi="Times New Roman" w:hint="eastAsia"/>
            <w:lang w:eastAsia="zh-TW"/>
          </w:rPr>
          <w:t>安超</w:t>
        </w:r>
      </w:hyperlink>
      <w:r w:rsidRPr="00A90E88">
        <w:rPr>
          <w:rFonts w:ascii="Times New Roman" w:eastAsiaTheme="minorEastAsia" w:hAnsi="Times New Roman" w:hint="eastAsia"/>
          <w:lang w:eastAsia="zh-TW"/>
        </w:rPr>
        <w:t>譯（</w:t>
      </w:r>
      <w:r w:rsidRPr="00A90E88">
        <w:rPr>
          <w:rFonts w:ascii="Times New Roman" w:eastAsiaTheme="minorEastAsia" w:hAnsi="Times New Roman"/>
          <w:lang w:eastAsia="zh-TW"/>
        </w:rPr>
        <w:t>2013</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《演講中最重要的事》</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中國人民大學出版社。</w:t>
      </w:r>
    </w:p>
    <w:p w:rsidR="00F4428B" w:rsidRPr="00A90E88" w:rsidRDefault="00FD5E0E"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hyperlink r:id="rId19" w:history="1">
        <w:r w:rsidR="00F4428B" w:rsidRPr="00A90E88">
          <w:rPr>
            <w:rFonts w:ascii="Times New Roman" w:eastAsiaTheme="minorEastAsia" w:hAnsi="Times New Roman" w:hint="eastAsia"/>
            <w:lang w:eastAsia="zh-TW"/>
          </w:rPr>
          <w:t>傑瑞米</w:t>
        </w:r>
        <w:r w:rsidR="00F4428B" w:rsidRPr="00A90E88">
          <w:rPr>
            <w:rFonts w:ascii="Times New Roman" w:eastAsiaTheme="minorEastAsia" w:hAnsi="Times New Roman"/>
            <w:lang w:eastAsia="zh-TW"/>
          </w:rPr>
          <w:t xml:space="preserve"> • </w:t>
        </w:r>
        <w:r w:rsidR="00F4428B" w:rsidRPr="00A90E88">
          <w:rPr>
            <w:rFonts w:ascii="Times New Roman" w:eastAsiaTheme="minorEastAsia" w:hAnsi="Times New Roman" w:hint="eastAsia"/>
            <w:lang w:eastAsia="zh-TW"/>
          </w:rPr>
          <w:t>多諾萬</w:t>
        </w:r>
      </w:hyperlink>
      <w:r w:rsidR="00F4428B" w:rsidRPr="00A90E88">
        <w:rPr>
          <w:rFonts w:ascii="Times New Roman" w:eastAsiaTheme="minorEastAsia" w:hAnsi="Times New Roman" w:hint="eastAsia"/>
          <w:lang w:eastAsia="zh-TW"/>
        </w:rPr>
        <w:t>著</w:t>
      </w:r>
      <w:r w:rsidR="00F4428B" w:rsidRPr="00A90E88">
        <w:rPr>
          <w:rFonts w:ascii="Times New Roman" w:eastAsia="新細明體" w:hAnsi="Times New Roman" w:hint="eastAsia"/>
          <w:lang w:eastAsia="zh-TW"/>
        </w:rPr>
        <w:t>，</w:t>
      </w:r>
      <w:hyperlink r:id="rId20" w:history="1">
        <w:r w:rsidR="00F4428B" w:rsidRPr="00A90E88">
          <w:rPr>
            <w:rFonts w:ascii="Times New Roman" w:eastAsiaTheme="minorEastAsia" w:hAnsi="Times New Roman" w:hint="eastAsia"/>
            <w:lang w:eastAsia="zh-TW"/>
          </w:rPr>
          <w:t>馮顒</w:t>
        </w:r>
      </w:hyperlink>
      <w:r w:rsidR="00F4428B" w:rsidRPr="00A90E88">
        <w:rPr>
          <w:rFonts w:ascii="Times New Roman" w:eastAsiaTheme="minorEastAsia" w:hAnsi="Times New Roman" w:hint="eastAsia"/>
          <w:lang w:eastAsia="zh-TW"/>
        </w:rPr>
        <w:t>、</w:t>
      </w:r>
      <w:hyperlink r:id="rId21" w:history="1">
        <w:r w:rsidR="00F4428B" w:rsidRPr="00A90E88">
          <w:rPr>
            <w:rFonts w:ascii="Times New Roman" w:eastAsiaTheme="minorEastAsia" w:hAnsi="Times New Roman" w:hint="eastAsia"/>
            <w:lang w:eastAsia="zh-TW"/>
          </w:rPr>
          <w:t>安超</w:t>
        </w:r>
      </w:hyperlink>
      <w:r w:rsidR="00F4428B" w:rsidRPr="00A90E88">
        <w:rPr>
          <w:rFonts w:ascii="Times New Roman" w:eastAsiaTheme="minorEastAsia" w:hAnsi="Times New Roman" w:hint="eastAsia"/>
          <w:lang w:eastAsia="zh-TW"/>
        </w:rPr>
        <w:t>譯（</w:t>
      </w:r>
      <w:r w:rsidR="00F4428B" w:rsidRPr="00A90E88">
        <w:rPr>
          <w:rFonts w:ascii="Times New Roman" w:eastAsiaTheme="minorEastAsia" w:hAnsi="Times New Roman"/>
          <w:lang w:eastAsia="zh-TW"/>
        </w:rPr>
        <w:t>2014</w:t>
      </w:r>
      <w:r w:rsidR="00F4428B" w:rsidRPr="00A90E88">
        <w:rPr>
          <w:rFonts w:ascii="Times New Roman" w:eastAsiaTheme="minorEastAsia" w:hAnsi="Times New Roman" w:hint="eastAsia"/>
          <w:lang w:eastAsia="zh-TW"/>
        </w:rPr>
        <w:t>）</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w:t>
      </w:r>
      <w:r w:rsidR="00F4428B" w:rsidRPr="00A90E88">
        <w:rPr>
          <w:rFonts w:ascii="Times New Roman" w:eastAsiaTheme="minorEastAsia" w:hAnsi="Times New Roman"/>
          <w:lang w:eastAsia="zh-TW"/>
        </w:rPr>
        <w:t>TED</w:t>
      </w:r>
      <w:r w:rsidR="00F4428B" w:rsidRPr="00A90E88">
        <w:rPr>
          <w:rFonts w:ascii="Times New Roman" w:eastAsiaTheme="minorEastAsia" w:hAnsi="Times New Roman" w:hint="eastAsia"/>
          <w:lang w:eastAsia="zh-TW"/>
        </w:rPr>
        <w:t>演講的秘密：</w:t>
      </w:r>
      <w:r w:rsidR="00F4428B" w:rsidRPr="00A90E88">
        <w:rPr>
          <w:rFonts w:ascii="Times New Roman" w:eastAsiaTheme="minorEastAsia" w:hAnsi="Times New Roman"/>
          <w:lang w:eastAsia="zh-TW"/>
        </w:rPr>
        <w:t>18</w:t>
      </w:r>
      <w:r w:rsidR="00F4428B" w:rsidRPr="00A90E88">
        <w:rPr>
          <w:rFonts w:ascii="Times New Roman" w:eastAsiaTheme="minorEastAsia" w:hAnsi="Times New Roman" w:hint="eastAsia"/>
          <w:lang w:eastAsia="zh-TW"/>
        </w:rPr>
        <w:t>分鐘改變世界》</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中國</w:t>
      </w:r>
      <w:r w:rsidR="00F4428B" w:rsidRPr="00A90E88">
        <w:rPr>
          <w:rFonts w:ascii="Times New Roman" w:eastAsia="微軟正黑體" w:hAnsi="Times New Roman" w:hint="eastAsia"/>
          <w:color w:val="000000"/>
          <w:shd w:val="clear" w:color="auto" w:fill="FFFFFF"/>
          <w:lang w:eastAsia="zh-TW"/>
        </w:rPr>
        <w:t>，</w:t>
      </w:r>
      <w:r w:rsidR="00F4428B" w:rsidRPr="00A90E88">
        <w:rPr>
          <w:rFonts w:ascii="Times New Roman" w:eastAsiaTheme="minorEastAsia" w:hAnsi="Times New Roman" w:hint="eastAsia"/>
          <w:lang w:eastAsia="zh-TW"/>
        </w:rPr>
        <w:t>中國人民大學出版社。</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bCs/>
          <w:lang w:eastAsia="zh-TW"/>
        </w:rPr>
        <w:t>凱利</w:t>
      </w:r>
      <w:r w:rsidRPr="00A90E88">
        <w:rPr>
          <w:rFonts w:ascii="Times New Roman" w:eastAsiaTheme="minorEastAsia" w:hAnsi="Times New Roman"/>
          <w:bCs/>
          <w:lang w:eastAsia="zh-TW"/>
        </w:rPr>
        <w:t xml:space="preserve"> • </w:t>
      </w:r>
      <w:r w:rsidRPr="00A90E88">
        <w:rPr>
          <w:rFonts w:ascii="Times New Roman" w:eastAsiaTheme="minorEastAsia" w:hAnsi="Times New Roman" w:hint="eastAsia"/>
          <w:bCs/>
          <w:lang w:eastAsia="zh-TW"/>
        </w:rPr>
        <w:t>派特森</w:t>
      </w:r>
      <w:r w:rsidRPr="00A90E88">
        <w:rPr>
          <w:rFonts w:ascii="Times New Roman" w:eastAsiaTheme="minorEastAsia" w:hAnsi="Times New Roman" w:hint="eastAsia"/>
          <w:lang w:eastAsia="zh-TW"/>
        </w:rPr>
        <w:t>著，</w:t>
      </w:r>
      <w:r w:rsidRPr="00A90E88">
        <w:rPr>
          <w:rFonts w:ascii="Times New Roman" w:eastAsiaTheme="minorEastAsia" w:hAnsi="Times New Roman" w:hint="eastAsia"/>
          <w:bCs/>
          <w:lang w:eastAsia="zh-TW"/>
        </w:rPr>
        <w:t>林宜萱</w:t>
      </w:r>
      <w:r w:rsidRPr="00A90E88">
        <w:rPr>
          <w:rFonts w:ascii="Times New Roman" w:eastAsiaTheme="minorEastAsia" w:hAnsi="Times New Roman" w:hint="eastAsia"/>
          <w:lang w:eastAsia="zh-TW"/>
        </w:rPr>
        <w:t>譯（</w:t>
      </w:r>
      <w:r w:rsidRPr="00A90E88">
        <w:rPr>
          <w:rFonts w:ascii="Times New Roman" w:eastAsiaTheme="minorEastAsia" w:hAnsi="Times New Roman"/>
          <w:lang w:eastAsia="zh-TW"/>
        </w:rPr>
        <w:t>2010</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w:t>
      </w:r>
      <w:r w:rsidRPr="00A90E88">
        <w:rPr>
          <w:rFonts w:ascii="Times New Roman" w:eastAsiaTheme="minorEastAsia" w:hAnsi="Times New Roman" w:hint="eastAsia"/>
          <w:bCs/>
          <w:lang w:eastAsia="zh-TW"/>
        </w:rPr>
        <w:t>溝通聖手</w:t>
      </w:r>
      <w:r w:rsidRPr="00A90E88">
        <w:rPr>
          <w:rFonts w:ascii="Times New Roman" w:eastAsiaTheme="minorEastAsia" w:hAnsi="Times New Roman"/>
          <w:bCs/>
          <w:lang w:eastAsia="zh-TW"/>
        </w:rPr>
        <w:t xml:space="preserve"> : </w:t>
      </w:r>
      <w:r w:rsidRPr="00A90E88">
        <w:rPr>
          <w:rFonts w:ascii="Times New Roman" w:eastAsiaTheme="minorEastAsia" w:hAnsi="Times New Roman" w:hint="eastAsia"/>
          <w:bCs/>
          <w:lang w:eastAsia="zh-TW"/>
        </w:rPr>
        <w:t>立竿見影的對話技巧</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香港</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紅投資有限公司。</w:t>
      </w:r>
    </w:p>
    <w:p w:rsidR="00F4428B" w:rsidRPr="00A90E88" w:rsidRDefault="00F4428B" w:rsidP="00F4428B">
      <w:pPr>
        <w:widowControl w:val="0"/>
        <w:snapToGrid w:val="0"/>
        <w:spacing w:before="120" w:after="120"/>
        <w:ind w:left="567" w:hanging="567"/>
        <w:rPr>
          <w:rFonts w:ascii="Times New Roman" w:eastAsiaTheme="minorEastAsia" w:hAnsi="Times New Roman"/>
          <w:bCs/>
          <w:lang w:eastAsia="zh-TW"/>
        </w:rPr>
      </w:pPr>
      <w:r w:rsidRPr="00A90E88">
        <w:rPr>
          <w:rFonts w:ascii="Times New Roman" w:eastAsiaTheme="minorEastAsia" w:hAnsi="Times New Roman" w:hint="eastAsia"/>
          <w:bCs/>
          <w:lang w:eastAsia="zh-TW"/>
        </w:rPr>
        <w:t>鄭佩芬</w:t>
      </w:r>
      <w:r w:rsidRPr="00A90E88">
        <w:rPr>
          <w:rFonts w:ascii="Times New Roman" w:eastAsiaTheme="minorEastAsia" w:hAnsi="Times New Roman" w:hint="eastAsia"/>
          <w:lang w:eastAsia="zh-TW"/>
        </w:rPr>
        <w:t>（主編）（</w:t>
      </w:r>
      <w:r w:rsidRPr="00A90E88">
        <w:rPr>
          <w:rFonts w:ascii="Times New Roman" w:eastAsiaTheme="minorEastAsia" w:hAnsi="Times New Roman"/>
          <w:lang w:eastAsia="zh-TW"/>
        </w:rPr>
        <w:t>2008</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w:t>
      </w:r>
      <w:r w:rsidRPr="00A90E88">
        <w:rPr>
          <w:rFonts w:ascii="Times New Roman" w:eastAsiaTheme="minorEastAsia" w:hAnsi="Times New Roman" w:hint="eastAsia"/>
          <w:bCs/>
          <w:lang w:eastAsia="zh-TW"/>
        </w:rPr>
        <w:t>人際關係與溝通技巧</w:t>
      </w:r>
      <w:r w:rsidRPr="00A90E88">
        <w:rPr>
          <w:rFonts w:ascii="Times New Roman" w:eastAsiaTheme="minorEastAsia" w:hAnsi="Times New Roman" w:hint="eastAsia"/>
          <w:lang w:eastAsia="zh-TW"/>
        </w:rPr>
        <w:t>》</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臺北</w:t>
      </w:r>
      <w:r w:rsidRPr="00A90E88">
        <w:rPr>
          <w:rFonts w:ascii="Times New Roman" w:eastAsia="微軟正黑體" w:hAnsi="Times New Roman" w:hint="eastAsia"/>
          <w:color w:val="000000"/>
          <w:shd w:val="clear" w:color="auto" w:fill="FFFFFF"/>
          <w:lang w:eastAsia="zh-TW"/>
        </w:rPr>
        <w:t>，</w:t>
      </w:r>
      <w:r w:rsidRPr="00A90E88">
        <w:rPr>
          <w:rFonts w:ascii="Times New Roman" w:eastAsiaTheme="minorEastAsia" w:hAnsi="Times New Roman" w:hint="eastAsia"/>
          <w:lang w:eastAsia="zh-TW"/>
        </w:rPr>
        <w:t>揚智文化事業股份有限公司。</w:t>
      </w:r>
    </w:p>
    <w:p w:rsidR="00F4428B" w:rsidRPr="00A90E88" w:rsidRDefault="00F4428B" w:rsidP="00F4428B">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董英編（</w:t>
      </w:r>
      <w:r w:rsidRPr="00A90E88">
        <w:rPr>
          <w:rFonts w:ascii="Times New Roman" w:eastAsiaTheme="minorEastAsia" w:hAnsi="Times New Roman"/>
          <w:lang w:eastAsia="zh-TW"/>
        </w:rPr>
        <w:t>2011</w:t>
      </w:r>
      <w:r w:rsidRPr="00A90E88">
        <w:rPr>
          <w:rFonts w:ascii="Times New Roman" w:eastAsiaTheme="minorEastAsia" w:hAnsi="Times New Roman" w:hint="eastAsia"/>
          <w:lang w:eastAsia="zh-TW"/>
        </w:rPr>
        <w:t>）：《演講與口才知識全集》，中國，中國紡織出版社。</w:t>
      </w:r>
    </w:p>
    <w:p w:rsidR="00F86985" w:rsidRPr="0080054C" w:rsidRDefault="00F86985" w:rsidP="00562E61">
      <w:pPr>
        <w:pStyle w:val="ListParagraph"/>
        <w:widowControl w:val="0"/>
        <w:snapToGrid w:val="0"/>
        <w:spacing w:before="120" w:after="120"/>
        <w:ind w:left="567" w:hanging="567"/>
        <w:contextualSpacing w:val="0"/>
        <w:rPr>
          <w:rFonts w:ascii="Times New Roman" w:eastAsiaTheme="minorEastAsia" w:hAnsi="Times New Roman"/>
          <w:lang w:eastAsia="zh-TW"/>
        </w:rPr>
      </w:pPr>
      <w:r w:rsidRPr="00A90E88">
        <w:rPr>
          <w:rFonts w:ascii="Times New Roman" w:eastAsiaTheme="minorEastAsia" w:hAnsi="Times New Roman" w:hint="eastAsia"/>
          <w:lang w:eastAsia="zh-TW"/>
        </w:rPr>
        <w:t>黃瑞祺（主編）（</w:t>
      </w:r>
      <w:r w:rsidRPr="00A90E88">
        <w:rPr>
          <w:rFonts w:ascii="Times New Roman" w:eastAsiaTheme="minorEastAsia" w:hAnsi="Times New Roman"/>
          <w:lang w:eastAsia="zh-TW"/>
        </w:rPr>
        <w:t>2010</w:t>
      </w:r>
      <w:r w:rsidRPr="00A90E88">
        <w:rPr>
          <w:rFonts w:ascii="Times New Roman" w:eastAsiaTheme="minorEastAsia" w:hAnsi="Times New Roman" w:hint="eastAsia"/>
          <w:lang w:eastAsia="zh-TW"/>
        </w:rPr>
        <w:t>）</w:t>
      </w:r>
      <w:r w:rsidR="00F4428B" w:rsidRPr="00A90E88">
        <w:rPr>
          <w:rFonts w:ascii="Times New Roman" w:eastAsiaTheme="minorEastAsia" w:hAnsi="Times New Roman" w:hint="eastAsia"/>
          <w:lang w:eastAsia="zh-TW"/>
        </w:rPr>
        <w:t>：</w:t>
      </w:r>
      <w:r w:rsidRPr="00A90E88">
        <w:rPr>
          <w:rFonts w:ascii="Times New Roman" w:eastAsiaTheme="minorEastAsia" w:hAnsi="Times New Roman" w:hint="eastAsia"/>
          <w:lang w:eastAsia="zh-TW"/>
        </w:rPr>
        <w:t>《溝通，批判和實踐</w:t>
      </w:r>
      <w:r w:rsidRPr="00A90E88">
        <w:rPr>
          <w:rFonts w:ascii="Times New Roman" w:eastAsiaTheme="minorEastAsia" w:hAnsi="Times New Roman"/>
          <w:lang w:eastAsia="zh-TW"/>
        </w:rPr>
        <w:t xml:space="preserve"> : </w:t>
      </w:r>
      <w:r w:rsidRPr="00A90E88">
        <w:rPr>
          <w:rFonts w:ascii="Times New Roman" w:eastAsiaTheme="minorEastAsia" w:hAnsi="Times New Roman" w:hint="eastAsia"/>
          <w:lang w:eastAsia="zh-TW"/>
        </w:rPr>
        <w:t>哈伯馬斯八十論集》，臺北，允晨文化實業股份有限公司。</w:t>
      </w:r>
    </w:p>
    <w:p w:rsidR="006347C5" w:rsidRPr="0080054C" w:rsidRDefault="006347C5" w:rsidP="004362C2">
      <w:pPr>
        <w:rPr>
          <w:rFonts w:ascii="Times New Roman" w:hAnsi="Times New Roman"/>
          <w:b/>
          <w:lang w:eastAsia="zh-TW"/>
        </w:rPr>
      </w:pPr>
    </w:p>
    <w:p w:rsidR="00000E3B" w:rsidRPr="0080054C" w:rsidRDefault="006347C5" w:rsidP="00000E3B">
      <w:pPr>
        <w:numPr>
          <w:ilvl w:val="0"/>
          <w:numId w:val="1"/>
        </w:numPr>
        <w:rPr>
          <w:rFonts w:ascii="Times New Roman" w:hAnsi="Times New Roman"/>
        </w:rPr>
      </w:pPr>
      <w:r w:rsidRPr="0080054C">
        <w:rPr>
          <w:rFonts w:ascii="Times New Roman" w:hAnsi="Times New Roman"/>
          <w:b/>
        </w:rPr>
        <w:t>Related Web Resource</w:t>
      </w:r>
      <w:r w:rsidRPr="0080054C">
        <w:rPr>
          <w:rFonts w:ascii="Times New Roman" w:hAnsi="Times New Roman"/>
          <w:b/>
        </w:rPr>
        <w:br/>
      </w:r>
      <w:r w:rsidR="006A1475" w:rsidRPr="0080054C">
        <w:rPr>
          <w:rFonts w:ascii="Times New Roman" w:eastAsia="新細明體" w:hAnsi="Times New Roman"/>
          <w:lang w:eastAsia="zh-HK"/>
        </w:rPr>
        <w:t xml:space="preserve">Dale Carnegie Training: </w:t>
      </w:r>
      <w:hyperlink r:id="rId22" w:history="1">
        <w:r w:rsidR="00000E3B" w:rsidRPr="0080054C">
          <w:rPr>
            <w:rStyle w:val="Hyperlink"/>
            <w:rFonts w:ascii="Times New Roman" w:hAnsi="Times New Roman"/>
          </w:rPr>
          <w:t>http://www.dalecarnegie.com/</w:t>
        </w:r>
      </w:hyperlink>
    </w:p>
    <w:p w:rsidR="006347C5" w:rsidRPr="0080054C" w:rsidRDefault="006A1475" w:rsidP="006A1475">
      <w:pPr>
        <w:ind w:left="360"/>
        <w:rPr>
          <w:rFonts w:ascii="Times New Roman" w:eastAsia="新細明體" w:hAnsi="Times New Roman"/>
          <w:lang w:eastAsia="zh-HK"/>
        </w:rPr>
      </w:pPr>
      <w:r w:rsidRPr="0080054C">
        <w:rPr>
          <w:rFonts w:ascii="Times New Roman" w:hAnsi="Times New Roman"/>
          <w:lang w:eastAsia="zh-CN"/>
        </w:rPr>
        <w:t>《演讲与口才》：</w:t>
      </w:r>
      <w:hyperlink r:id="rId23" w:history="1">
        <w:r w:rsidR="00000E3B" w:rsidRPr="0080054C">
          <w:rPr>
            <w:rStyle w:val="Hyperlink"/>
            <w:rFonts w:ascii="Times New Roman" w:hAnsi="Times New Roman"/>
          </w:rPr>
          <w:t>http://www.koucai.com/</w:t>
        </w:r>
      </w:hyperlink>
    </w:p>
    <w:p w:rsidR="00000E3B" w:rsidRPr="0080054C" w:rsidRDefault="006A1475" w:rsidP="00000E3B">
      <w:pPr>
        <w:ind w:left="360"/>
        <w:rPr>
          <w:rFonts w:ascii="Times New Roman" w:eastAsia="新細明體" w:hAnsi="Times New Roman"/>
          <w:lang w:eastAsia="zh-HK"/>
        </w:rPr>
      </w:pPr>
      <w:r w:rsidRPr="0080054C">
        <w:rPr>
          <w:rFonts w:ascii="Times New Roman" w:hAnsi="Times New Roman"/>
          <w:lang w:eastAsia="zh-CN"/>
        </w:rPr>
        <w:t xml:space="preserve">Toastmasters International: </w:t>
      </w:r>
      <w:hyperlink r:id="rId24" w:history="1">
        <w:r w:rsidRPr="0080054C">
          <w:rPr>
            <w:rStyle w:val="Hyperlink"/>
            <w:rFonts w:ascii="Times New Roman" w:hAnsi="Times New Roman"/>
          </w:rPr>
          <w:t>http://www.toastmasters.org/</w:t>
        </w:r>
      </w:hyperlink>
    </w:p>
    <w:p w:rsidR="008213E3" w:rsidRPr="0080054C" w:rsidRDefault="006A1475" w:rsidP="008213E3">
      <w:pPr>
        <w:ind w:left="360"/>
        <w:rPr>
          <w:rFonts w:ascii="Times New Roman" w:eastAsia="新細明體" w:hAnsi="Times New Roman"/>
          <w:lang w:eastAsia="zh-HK"/>
        </w:rPr>
      </w:pPr>
      <w:r w:rsidRPr="0080054C">
        <w:rPr>
          <w:rFonts w:ascii="Times New Roman" w:hAnsi="Times New Roman"/>
          <w:lang w:eastAsia="zh-CN"/>
        </w:rPr>
        <w:t xml:space="preserve">Toastmasters Clubs in Hong Kong: </w:t>
      </w:r>
      <w:hyperlink r:id="rId25" w:history="1">
        <w:r w:rsidR="008B1E7C" w:rsidRPr="0080054C">
          <w:rPr>
            <w:rStyle w:val="Hyperlink"/>
            <w:rFonts w:ascii="Times New Roman" w:hAnsi="Times New Roman"/>
          </w:rPr>
          <w:t>http://www.hongkong-toastmasters.org/</w:t>
        </w:r>
      </w:hyperlink>
    </w:p>
    <w:p w:rsidR="008B1E7C" w:rsidRPr="0080054C" w:rsidRDefault="008B1E7C" w:rsidP="008B1E7C">
      <w:pPr>
        <w:ind w:leftChars="150" w:left="600" w:hangingChars="100" w:hanging="240"/>
        <w:rPr>
          <w:rStyle w:val="Hyperlink"/>
          <w:rFonts w:ascii="Times New Roman" w:hAnsi="Times New Roman"/>
        </w:rPr>
      </w:pPr>
      <w:r w:rsidRPr="0080054C">
        <w:rPr>
          <w:rFonts w:ascii="Times New Roman" w:hAnsi="Times New Roman"/>
          <w:lang w:eastAsia="zh-CN"/>
        </w:rPr>
        <w:t>A Short Guide to Effective Public Speaking</w:t>
      </w:r>
      <w:r w:rsidRPr="0080054C">
        <w:rPr>
          <w:rFonts w:ascii="Times New Roman" w:eastAsia="新細明體" w:hAnsi="Times New Roman"/>
          <w:lang w:eastAsia="zh-HK"/>
        </w:rPr>
        <w:t xml:space="preserve">: </w:t>
      </w:r>
      <w:hyperlink r:id="rId26" w:history="1">
        <w:r w:rsidR="00571989" w:rsidRPr="0080054C">
          <w:rPr>
            <w:rStyle w:val="Hyperlink"/>
            <w:rFonts w:ascii="Times New Roman" w:hAnsi="Times New Roman"/>
          </w:rPr>
          <w:t>http://www.school-for-champions.com/speaking/boyd_short_guide.htm</w:t>
        </w:r>
      </w:hyperlink>
    </w:p>
    <w:p w:rsidR="00571989" w:rsidRPr="0080054C" w:rsidRDefault="00571989" w:rsidP="00571989">
      <w:pPr>
        <w:ind w:left="360"/>
        <w:rPr>
          <w:rFonts w:ascii="Times New Roman" w:eastAsia="新細明體" w:hAnsi="Times New Roman"/>
          <w:lang w:eastAsia="zh-HK"/>
        </w:rPr>
      </w:pPr>
      <w:r w:rsidRPr="0080054C">
        <w:rPr>
          <w:rFonts w:ascii="Times New Roman" w:eastAsia="新細明體" w:hAnsi="Times New Roman"/>
          <w:lang w:eastAsia="zh-HK"/>
        </w:rPr>
        <w:t>Quarterly Journal of Speech</w:t>
      </w:r>
    </w:p>
    <w:p w:rsidR="00571989" w:rsidRPr="0080054C" w:rsidRDefault="00571989" w:rsidP="00571989">
      <w:pPr>
        <w:ind w:left="360"/>
        <w:rPr>
          <w:rFonts w:ascii="Times New Roman" w:eastAsia="新細明體" w:hAnsi="Times New Roman"/>
          <w:lang w:eastAsia="zh-HK"/>
        </w:rPr>
      </w:pPr>
      <w:r w:rsidRPr="0080054C">
        <w:rPr>
          <w:rFonts w:ascii="Times New Roman" w:eastAsia="新細明體" w:hAnsi="Times New Roman"/>
          <w:lang w:eastAsia="zh-HK"/>
        </w:rPr>
        <w:t>Quarterly Journal of Public Speaking</w:t>
      </w:r>
    </w:p>
    <w:p w:rsidR="00571989" w:rsidRPr="0080054C" w:rsidRDefault="00571989" w:rsidP="00571989">
      <w:pPr>
        <w:ind w:left="360"/>
        <w:rPr>
          <w:rFonts w:ascii="Times New Roman" w:eastAsia="新細明體" w:hAnsi="Times New Roman"/>
          <w:lang w:eastAsia="zh-HK"/>
        </w:rPr>
      </w:pPr>
      <w:r w:rsidRPr="0080054C">
        <w:rPr>
          <w:rFonts w:ascii="Times New Roman" w:eastAsia="新細明體" w:hAnsi="Times New Roman"/>
          <w:lang w:eastAsia="zh-HK"/>
        </w:rPr>
        <w:t>Voice and Speech Review</w:t>
      </w:r>
    </w:p>
    <w:p w:rsidR="00571989" w:rsidRPr="0080054C" w:rsidRDefault="00571989" w:rsidP="00571989">
      <w:pPr>
        <w:ind w:left="360"/>
        <w:rPr>
          <w:rFonts w:ascii="Times New Roman" w:eastAsia="新細明體" w:hAnsi="Times New Roman"/>
          <w:lang w:eastAsia="zh-HK"/>
        </w:rPr>
      </w:pPr>
      <w:r w:rsidRPr="0080054C">
        <w:rPr>
          <w:rFonts w:ascii="Times New Roman" w:eastAsia="新細明體" w:hAnsi="Times New Roman"/>
          <w:lang w:eastAsia="zh-HK"/>
        </w:rPr>
        <w:t>Communication Education</w:t>
      </w:r>
    </w:p>
    <w:p w:rsidR="008B1E7C" w:rsidRPr="0080054C" w:rsidRDefault="008B1E7C" w:rsidP="008213E3">
      <w:pPr>
        <w:ind w:left="360"/>
        <w:rPr>
          <w:rFonts w:ascii="Times New Roman" w:eastAsia="新細明體" w:hAnsi="Times New Roman"/>
          <w:lang w:eastAsia="zh-HK"/>
        </w:rPr>
      </w:pPr>
    </w:p>
    <w:p w:rsidR="000F0FDF" w:rsidRPr="0080054C" w:rsidRDefault="000F0FDF" w:rsidP="000F0FDF">
      <w:pPr>
        <w:numPr>
          <w:ilvl w:val="0"/>
          <w:numId w:val="1"/>
        </w:numPr>
        <w:rPr>
          <w:rFonts w:ascii="Times New Roman" w:hAnsi="Times New Roman"/>
        </w:rPr>
      </w:pPr>
      <w:r w:rsidRPr="0080054C">
        <w:rPr>
          <w:rFonts w:ascii="Times New Roman" w:hAnsi="Times New Roman"/>
          <w:b/>
        </w:rPr>
        <w:t>Related Journals</w:t>
      </w:r>
    </w:p>
    <w:p w:rsidR="000F0FDF" w:rsidRPr="0080054C" w:rsidRDefault="000F0FDF" w:rsidP="000F0FDF">
      <w:pPr>
        <w:ind w:left="360"/>
        <w:rPr>
          <w:rFonts w:ascii="Times New Roman" w:hAnsi="Times New Roman"/>
        </w:rPr>
      </w:pPr>
      <w:r w:rsidRPr="0080054C">
        <w:rPr>
          <w:rFonts w:ascii="Times New Roman" w:hAnsi="Times New Roman"/>
        </w:rPr>
        <w:t>Nil</w:t>
      </w:r>
    </w:p>
    <w:p w:rsidR="000F0FDF" w:rsidRPr="0080054C" w:rsidRDefault="000F0FDF" w:rsidP="000F0FDF">
      <w:pPr>
        <w:ind w:left="360"/>
        <w:rPr>
          <w:rFonts w:ascii="Times New Roman" w:hAnsi="Times New Roman"/>
        </w:rPr>
      </w:pPr>
    </w:p>
    <w:p w:rsidR="00743231" w:rsidRPr="0080054C" w:rsidRDefault="00743231" w:rsidP="00743231">
      <w:pPr>
        <w:numPr>
          <w:ilvl w:val="0"/>
          <w:numId w:val="14"/>
        </w:numPr>
        <w:ind w:left="360" w:hanging="360"/>
        <w:rPr>
          <w:rFonts w:ascii="Times New Roman" w:eastAsia="新細明體" w:hAnsi="Times New Roman"/>
          <w:b/>
          <w:bCs/>
          <w:lang w:eastAsia="en-NZ"/>
        </w:rPr>
      </w:pPr>
      <w:r w:rsidRPr="0080054C">
        <w:rPr>
          <w:rFonts w:ascii="Times New Roman" w:hAnsi="Times New Roman"/>
          <w:b/>
          <w:bCs/>
          <w:lang w:eastAsia="en-NZ"/>
        </w:rPr>
        <w:t>Academic Honesty</w:t>
      </w:r>
    </w:p>
    <w:p w:rsidR="00743231" w:rsidRPr="0080054C" w:rsidRDefault="00743231" w:rsidP="0014467C">
      <w:pPr>
        <w:ind w:left="284"/>
        <w:rPr>
          <w:rFonts w:ascii="Times New Roman" w:hAnsi="Times New Roman"/>
          <w:color w:val="000000"/>
          <w:lang w:eastAsia="zh-TW"/>
        </w:rPr>
      </w:pPr>
      <w:r w:rsidRPr="0080054C">
        <w:rPr>
          <w:rFonts w:ascii="Times New Roman" w:hAnsi="Times New Roman"/>
          <w:color w:val="000000"/>
        </w:rPr>
        <w:t>The</w:t>
      </w:r>
      <w:r w:rsidRPr="0080054C">
        <w:rPr>
          <w:rFonts w:ascii="Times New Roman" w:hAnsi="Times New Roman"/>
          <w:color w:val="000000"/>
          <w:spacing w:val="24"/>
        </w:rPr>
        <w:t xml:space="preserve"> </w:t>
      </w:r>
      <w:r w:rsidRPr="0080054C">
        <w:rPr>
          <w:rFonts w:ascii="Times New Roman" w:hAnsi="Times New Roman"/>
          <w:spacing w:val="-4"/>
        </w:rPr>
        <w:t>University</w:t>
      </w:r>
      <w:r w:rsidRPr="0080054C">
        <w:rPr>
          <w:rFonts w:ascii="Times New Roman" w:hAnsi="Times New Roman"/>
          <w:color w:val="FF0000"/>
          <w:spacing w:val="23"/>
        </w:rPr>
        <w:t xml:space="preserve"> </w:t>
      </w:r>
      <w:r w:rsidRPr="0080054C">
        <w:rPr>
          <w:rFonts w:ascii="Times New Roman" w:hAnsi="Times New Roman"/>
          <w:color w:val="000000"/>
          <w:spacing w:val="-1"/>
        </w:rPr>
        <w:t>a</w:t>
      </w:r>
      <w:r w:rsidRPr="0080054C">
        <w:rPr>
          <w:rFonts w:ascii="Times New Roman" w:hAnsi="Times New Roman"/>
          <w:color w:val="000000"/>
        </w:rPr>
        <w:t>dopts</w:t>
      </w:r>
      <w:r w:rsidRPr="0080054C">
        <w:rPr>
          <w:rFonts w:ascii="Times New Roman" w:hAnsi="Times New Roman"/>
          <w:color w:val="000000"/>
          <w:spacing w:val="25"/>
        </w:rPr>
        <w:t xml:space="preserve"> </w:t>
      </w:r>
      <w:r w:rsidRPr="0080054C">
        <w:rPr>
          <w:rFonts w:ascii="Times New Roman" w:hAnsi="Times New Roman"/>
          <w:color w:val="000000"/>
        </w:rPr>
        <w:t>a</w:t>
      </w:r>
      <w:r w:rsidRPr="0080054C">
        <w:rPr>
          <w:rFonts w:ascii="Times New Roman" w:hAnsi="Times New Roman"/>
          <w:color w:val="000000"/>
          <w:spacing w:val="22"/>
        </w:rPr>
        <w:t xml:space="preserve"> </w:t>
      </w:r>
      <w:r w:rsidRPr="0080054C">
        <w:rPr>
          <w:rFonts w:ascii="Times New Roman" w:hAnsi="Times New Roman"/>
          <w:color w:val="000000"/>
          <w:spacing w:val="1"/>
        </w:rPr>
        <w:t>z</w:t>
      </w:r>
      <w:r w:rsidRPr="0080054C">
        <w:rPr>
          <w:rFonts w:ascii="Times New Roman" w:hAnsi="Times New Roman"/>
          <w:color w:val="000000"/>
          <w:spacing w:val="-1"/>
        </w:rPr>
        <w:t>e</w:t>
      </w:r>
      <w:r w:rsidRPr="0080054C">
        <w:rPr>
          <w:rFonts w:ascii="Times New Roman" w:hAnsi="Times New Roman"/>
          <w:color w:val="000000"/>
        </w:rPr>
        <w:t>ro</w:t>
      </w:r>
      <w:r w:rsidRPr="0080054C">
        <w:rPr>
          <w:rFonts w:ascii="Times New Roman" w:hAnsi="Times New Roman"/>
          <w:color w:val="000000"/>
          <w:spacing w:val="22"/>
        </w:rPr>
        <w:t xml:space="preserve"> </w:t>
      </w:r>
      <w:r w:rsidRPr="0080054C">
        <w:rPr>
          <w:rFonts w:ascii="Times New Roman" w:hAnsi="Times New Roman"/>
          <w:color w:val="000000"/>
        </w:rPr>
        <w:t>tol</w:t>
      </w:r>
      <w:r w:rsidRPr="0080054C">
        <w:rPr>
          <w:rFonts w:ascii="Times New Roman" w:hAnsi="Times New Roman"/>
          <w:color w:val="000000"/>
          <w:spacing w:val="-1"/>
        </w:rPr>
        <w:t>e</w:t>
      </w:r>
      <w:r w:rsidRPr="0080054C">
        <w:rPr>
          <w:rFonts w:ascii="Times New Roman" w:hAnsi="Times New Roman"/>
          <w:color w:val="000000"/>
        </w:rPr>
        <w:t>r</w:t>
      </w:r>
      <w:r w:rsidRPr="0080054C">
        <w:rPr>
          <w:rFonts w:ascii="Times New Roman" w:hAnsi="Times New Roman"/>
          <w:color w:val="000000"/>
          <w:spacing w:val="-2"/>
        </w:rPr>
        <w:t>a</w:t>
      </w:r>
      <w:r w:rsidRPr="0080054C">
        <w:rPr>
          <w:rFonts w:ascii="Times New Roman" w:hAnsi="Times New Roman"/>
          <w:color w:val="000000"/>
        </w:rPr>
        <w:t>n</w:t>
      </w:r>
      <w:r w:rsidRPr="0080054C">
        <w:rPr>
          <w:rFonts w:ascii="Times New Roman" w:hAnsi="Times New Roman"/>
          <w:color w:val="000000"/>
          <w:spacing w:val="1"/>
        </w:rPr>
        <w:t>c</w:t>
      </w:r>
      <w:r w:rsidRPr="0080054C">
        <w:rPr>
          <w:rFonts w:ascii="Times New Roman" w:hAnsi="Times New Roman"/>
          <w:color w:val="000000"/>
        </w:rPr>
        <w:t>e</w:t>
      </w:r>
      <w:r w:rsidRPr="0080054C">
        <w:rPr>
          <w:rFonts w:ascii="Times New Roman" w:hAnsi="Times New Roman"/>
          <w:color w:val="000000"/>
          <w:spacing w:val="22"/>
        </w:rPr>
        <w:t xml:space="preserve"> </w:t>
      </w:r>
      <w:r w:rsidRPr="0080054C">
        <w:rPr>
          <w:rFonts w:ascii="Times New Roman" w:hAnsi="Times New Roman"/>
          <w:color w:val="000000"/>
        </w:rPr>
        <w:t>poli</w:t>
      </w:r>
      <w:r w:rsidRPr="0080054C">
        <w:rPr>
          <w:rFonts w:ascii="Times New Roman" w:hAnsi="Times New Roman"/>
          <w:color w:val="000000"/>
          <w:spacing w:val="1"/>
        </w:rPr>
        <w:t>c</w:t>
      </w:r>
      <w:r w:rsidRPr="0080054C">
        <w:rPr>
          <w:rFonts w:ascii="Times New Roman" w:hAnsi="Times New Roman"/>
          <w:color w:val="000000"/>
        </w:rPr>
        <w:t>y</w:t>
      </w:r>
      <w:r w:rsidRPr="0080054C">
        <w:rPr>
          <w:rFonts w:ascii="Times New Roman" w:hAnsi="Times New Roman"/>
          <w:color w:val="000000"/>
          <w:spacing w:val="18"/>
        </w:rPr>
        <w:t xml:space="preserve"> </w:t>
      </w:r>
      <w:r w:rsidRPr="0080054C">
        <w:rPr>
          <w:rFonts w:ascii="Times New Roman" w:hAnsi="Times New Roman"/>
          <w:color w:val="000000"/>
        </w:rPr>
        <w:t>to</w:t>
      </w:r>
      <w:r w:rsidRPr="0080054C">
        <w:rPr>
          <w:rFonts w:ascii="Times New Roman" w:hAnsi="Times New Roman"/>
          <w:color w:val="000000"/>
          <w:spacing w:val="23"/>
        </w:rPr>
        <w:t xml:space="preserve"> </w:t>
      </w:r>
      <w:r w:rsidRPr="0080054C">
        <w:rPr>
          <w:rFonts w:ascii="Times New Roman" w:hAnsi="Times New Roman"/>
          <w:color w:val="000000"/>
        </w:rPr>
        <w:t>p</w:t>
      </w:r>
      <w:r w:rsidRPr="0080054C">
        <w:rPr>
          <w:rFonts w:ascii="Times New Roman" w:hAnsi="Times New Roman"/>
          <w:color w:val="000000"/>
          <w:spacing w:val="2"/>
        </w:rPr>
        <w:t>l</w:t>
      </w:r>
      <w:r w:rsidRPr="0080054C">
        <w:rPr>
          <w:rFonts w:ascii="Times New Roman" w:hAnsi="Times New Roman"/>
          <w:color w:val="000000"/>
          <w:spacing w:val="-1"/>
        </w:rPr>
        <w:t>a</w:t>
      </w:r>
      <w:r w:rsidRPr="0080054C">
        <w:rPr>
          <w:rFonts w:ascii="Times New Roman" w:hAnsi="Times New Roman"/>
          <w:color w:val="000000"/>
          <w:spacing w:val="-3"/>
        </w:rPr>
        <w:t>g</w:t>
      </w:r>
      <w:r w:rsidRPr="0080054C">
        <w:rPr>
          <w:rFonts w:ascii="Times New Roman" w:hAnsi="Times New Roman"/>
          <w:color w:val="000000"/>
          <w:spacing w:val="2"/>
        </w:rPr>
        <w:t>i</w:t>
      </w:r>
      <w:r w:rsidRPr="0080054C">
        <w:rPr>
          <w:rFonts w:ascii="Times New Roman" w:hAnsi="Times New Roman"/>
          <w:color w:val="000000"/>
          <w:spacing w:val="-1"/>
        </w:rPr>
        <w:t>a</w:t>
      </w:r>
      <w:r w:rsidRPr="0080054C">
        <w:rPr>
          <w:rFonts w:ascii="Times New Roman" w:hAnsi="Times New Roman"/>
          <w:color w:val="000000"/>
        </w:rPr>
        <w:t>rism.</w:t>
      </w:r>
      <w:r w:rsidRPr="0080054C">
        <w:rPr>
          <w:rFonts w:ascii="Times New Roman" w:hAnsi="Times New Roman"/>
          <w:color w:val="000000"/>
          <w:spacing w:val="59"/>
        </w:rPr>
        <w:t xml:space="preserve"> </w:t>
      </w:r>
      <w:r w:rsidRPr="0080054C">
        <w:rPr>
          <w:rFonts w:ascii="Times New Roman" w:hAnsi="Times New Roman"/>
          <w:color w:val="000000"/>
          <w:spacing w:val="-2"/>
        </w:rPr>
        <w:t>F</w:t>
      </w:r>
      <w:r w:rsidRPr="0080054C">
        <w:rPr>
          <w:rFonts w:ascii="Times New Roman" w:hAnsi="Times New Roman"/>
          <w:color w:val="000000"/>
        </w:rPr>
        <w:t>or</w:t>
      </w:r>
      <w:r w:rsidRPr="0080054C">
        <w:rPr>
          <w:rFonts w:ascii="Times New Roman" w:hAnsi="Times New Roman"/>
          <w:color w:val="000000"/>
          <w:spacing w:val="22"/>
        </w:rPr>
        <w:t xml:space="preserve"> </w:t>
      </w:r>
      <w:r w:rsidRPr="0080054C">
        <w:rPr>
          <w:rFonts w:ascii="Times New Roman" w:hAnsi="Times New Roman"/>
          <w:color w:val="000000"/>
        </w:rPr>
        <w:t>the</w:t>
      </w:r>
      <w:r w:rsidRPr="0080054C">
        <w:rPr>
          <w:rFonts w:ascii="Times New Roman" w:hAnsi="Times New Roman"/>
          <w:spacing w:val="25"/>
        </w:rPr>
        <w:t xml:space="preserve"> </w:t>
      </w:r>
      <w:r w:rsidRPr="0080054C">
        <w:rPr>
          <w:rFonts w:ascii="Times New Roman" w:hAnsi="Times New Roman"/>
          <w:spacing w:val="-4"/>
        </w:rPr>
        <w:t>University</w:t>
      </w:r>
      <w:r w:rsidRPr="0080054C">
        <w:rPr>
          <w:rFonts w:ascii="Times New Roman" w:hAnsi="Times New Roman"/>
          <w:spacing w:val="-16"/>
        </w:rPr>
        <w:t>’</w:t>
      </w:r>
      <w:r w:rsidRPr="0080054C">
        <w:rPr>
          <w:rFonts w:ascii="Times New Roman" w:hAnsi="Times New Roman"/>
          <w:color w:val="000000"/>
        </w:rPr>
        <w:t>s</w:t>
      </w:r>
      <w:r w:rsidRPr="0080054C">
        <w:rPr>
          <w:rFonts w:ascii="Times New Roman" w:hAnsi="Times New Roman"/>
          <w:color w:val="000000"/>
          <w:spacing w:val="23"/>
        </w:rPr>
        <w:t xml:space="preserve"> </w:t>
      </w:r>
      <w:r w:rsidRPr="0080054C">
        <w:rPr>
          <w:rFonts w:ascii="Times New Roman" w:hAnsi="Times New Roman"/>
          <w:color w:val="000000"/>
        </w:rPr>
        <w:t>poli</w:t>
      </w:r>
      <w:r w:rsidRPr="0080054C">
        <w:rPr>
          <w:rFonts w:ascii="Times New Roman" w:hAnsi="Times New Roman"/>
          <w:color w:val="000000"/>
          <w:spacing w:val="3"/>
        </w:rPr>
        <w:t>c</w:t>
      </w:r>
      <w:r w:rsidRPr="0080054C">
        <w:rPr>
          <w:rFonts w:ascii="Times New Roman" w:hAnsi="Times New Roman"/>
          <w:color w:val="000000"/>
        </w:rPr>
        <w:t>y on</w:t>
      </w:r>
      <w:r w:rsidRPr="0080054C">
        <w:rPr>
          <w:rFonts w:ascii="Times New Roman" w:hAnsi="Times New Roman"/>
          <w:color w:val="000000"/>
          <w:spacing w:val="47"/>
        </w:rPr>
        <w:t xml:space="preserve"> </w:t>
      </w:r>
      <w:r w:rsidRPr="0080054C">
        <w:rPr>
          <w:rFonts w:ascii="Times New Roman" w:hAnsi="Times New Roman"/>
          <w:color w:val="000000"/>
        </w:rPr>
        <w:t>pla</w:t>
      </w:r>
      <w:r w:rsidRPr="0080054C">
        <w:rPr>
          <w:rFonts w:ascii="Times New Roman" w:hAnsi="Times New Roman"/>
          <w:color w:val="000000"/>
          <w:spacing w:val="-3"/>
        </w:rPr>
        <w:t>g</w:t>
      </w:r>
      <w:r w:rsidRPr="0080054C">
        <w:rPr>
          <w:rFonts w:ascii="Times New Roman" w:hAnsi="Times New Roman"/>
          <w:color w:val="000000"/>
        </w:rPr>
        <w:t>ia</w:t>
      </w:r>
      <w:r w:rsidRPr="0080054C">
        <w:rPr>
          <w:rFonts w:ascii="Times New Roman" w:hAnsi="Times New Roman"/>
          <w:color w:val="000000"/>
          <w:spacing w:val="-2"/>
        </w:rPr>
        <w:t>r</w:t>
      </w:r>
      <w:r w:rsidRPr="0080054C">
        <w:rPr>
          <w:rFonts w:ascii="Times New Roman" w:hAnsi="Times New Roman"/>
          <w:color w:val="000000"/>
        </w:rPr>
        <w:t>ism,</w:t>
      </w:r>
      <w:r w:rsidRPr="0080054C">
        <w:rPr>
          <w:rFonts w:ascii="Times New Roman" w:hAnsi="Times New Roman"/>
          <w:color w:val="000000"/>
          <w:spacing w:val="47"/>
        </w:rPr>
        <w:t xml:space="preserve"> </w:t>
      </w:r>
      <w:r w:rsidRPr="0080054C">
        <w:rPr>
          <w:rFonts w:ascii="Times New Roman" w:hAnsi="Times New Roman"/>
          <w:color w:val="000000"/>
        </w:rPr>
        <w:t>ple</w:t>
      </w:r>
      <w:r w:rsidRPr="0080054C">
        <w:rPr>
          <w:rFonts w:ascii="Times New Roman" w:hAnsi="Times New Roman"/>
          <w:color w:val="000000"/>
          <w:spacing w:val="-1"/>
        </w:rPr>
        <w:t>a</w:t>
      </w:r>
      <w:r w:rsidRPr="0080054C">
        <w:rPr>
          <w:rFonts w:ascii="Times New Roman" w:hAnsi="Times New Roman"/>
          <w:color w:val="000000"/>
        </w:rPr>
        <w:t>se</w:t>
      </w:r>
      <w:r w:rsidRPr="0080054C">
        <w:rPr>
          <w:rFonts w:ascii="Times New Roman" w:hAnsi="Times New Roman"/>
          <w:color w:val="000000"/>
          <w:spacing w:val="46"/>
        </w:rPr>
        <w:t xml:space="preserve"> </w:t>
      </w:r>
      <w:r w:rsidRPr="0080054C">
        <w:rPr>
          <w:rFonts w:ascii="Times New Roman" w:hAnsi="Times New Roman"/>
          <w:color w:val="000000"/>
          <w:spacing w:val="1"/>
        </w:rPr>
        <w:t>re</w:t>
      </w:r>
      <w:r w:rsidRPr="0080054C">
        <w:rPr>
          <w:rFonts w:ascii="Times New Roman" w:hAnsi="Times New Roman"/>
          <w:color w:val="000000"/>
        </w:rPr>
        <w:t>f</w:t>
      </w:r>
      <w:r w:rsidRPr="0080054C">
        <w:rPr>
          <w:rFonts w:ascii="Times New Roman" w:hAnsi="Times New Roman"/>
          <w:color w:val="000000"/>
          <w:spacing w:val="-2"/>
        </w:rPr>
        <w:t>e</w:t>
      </w:r>
      <w:r w:rsidRPr="0080054C">
        <w:rPr>
          <w:rFonts w:ascii="Times New Roman" w:hAnsi="Times New Roman"/>
          <w:color w:val="000000"/>
        </w:rPr>
        <w:t>r</w:t>
      </w:r>
      <w:r w:rsidRPr="0080054C">
        <w:rPr>
          <w:rFonts w:ascii="Times New Roman" w:hAnsi="Times New Roman"/>
          <w:color w:val="000000"/>
          <w:spacing w:val="47"/>
        </w:rPr>
        <w:t xml:space="preserve"> </w:t>
      </w:r>
      <w:r w:rsidRPr="0080054C">
        <w:rPr>
          <w:rFonts w:ascii="Times New Roman" w:hAnsi="Times New Roman"/>
          <w:color w:val="000000"/>
        </w:rPr>
        <w:t>to</w:t>
      </w:r>
      <w:r w:rsidRPr="0080054C">
        <w:rPr>
          <w:rFonts w:ascii="Times New Roman" w:hAnsi="Times New Roman"/>
          <w:color w:val="000000"/>
          <w:spacing w:val="48"/>
        </w:rPr>
        <w:t xml:space="preserve"> </w:t>
      </w:r>
      <w:r w:rsidRPr="0080054C">
        <w:rPr>
          <w:rFonts w:ascii="Times New Roman" w:hAnsi="Times New Roman"/>
          <w:color w:val="000000"/>
        </w:rPr>
        <w:t>the</w:t>
      </w:r>
      <w:r w:rsidRPr="0080054C">
        <w:rPr>
          <w:rFonts w:ascii="Times New Roman" w:hAnsi="Times New Roman"/>
          <w:color w:val="000000"/>
          <w:spacing w:val="48"/>
        </w:rPr>
        <w:t xml:space="preserve"> </w:t>
      </w:r>
      <w:r w:rsidRPr="0080054C">
        <w:rPr>
          <w:rFonts w:ascii="Times New Roman" w:hAnsi="Times New Roman"/>
          <w:i/>
          <w:iCs/>
          <w:color w:val="000000"/>
        </w:rPr>
        <w:t>Policy</w:t>
      </w:r>
      <w:r w:rsidRPr="0080054C">
        <w:rPr>
          <w:rFonts w:ascii="Times New Roman" w:hAnsi="Times New Roman"/>
          <w:i/>
          <w:iCs/>
          <w:color w:val="000000"/>
          <w:spacing w:val="46"/>
        </w:rPr>
        <w:t xml:space="preserve"> </w:t>
      </w:r>
      <w:r w:rsidRPr="0080054C">
        <w:rPr>
          <w:rFonts w:ascii="Times New Roman" w:hAnsi="Times New Roman"/>
          <w:i/>
          <w:iCs/>
          <w:color w:val="000000"/>
        </w:rPr>
        <w:t>on</w:t>
      </w:r>
      <w:r w:rsidRPr="0080054C">
        <w:rPr>
          <w:rFonts w:ascii="Times New Roman" w:hAnsi="Times New Roman"/>
          <w:i/>
          <w:iCs/>
          <w:color w:val="000000"/>
          <w:spacing w:val="48"/>
        </w:rPr>
        <w:t xml:space="preserve"> </w:t>
      </w:r>
      <w:r w:rsidRPr="0080054C">
        <w:rPr>
          <w:rFonts w:ascii="Times New Roman" w:hAnsi="Times New Roman"/>
          <w:i/>
          <w:iCs/>
          <w:color w:val="000000"/>
        </w:rPr>
        <w:t>A</w:t>
      </w:r>
      <w:r w:rsidRPr="0080054C">
        <w:rPr>
          <w:rFonts w:ascii="Times New Roman" w:hAnsi="Times New Roman"/>
          <w:i/>
          <w:iCs/>
          <w:color w:val="000000"/>
          <w:spacing w:val="-2"/>
        </w:rPr>
        <w:t>c</w:t>
      </w:r>
      <w:r w:rsidRPr="0080054C">
        <w:rPr>
          <w:rFonts w:ascii="Times New Roman" w:hAnsi="Times New Roman"/>
          <w:i/>
          <w:iCs/>
          <w:color w:val="000000"/>
        </w:rPr>
        <w:t>ad</w:t>
      </w:r>
      <w:r w:rsidRPr="0080054C">
        <w:rPr>
          <w:rFonts w:ascii="Times New Roman" w:hAnsi="Times New Roman"/>
          <w:i/>
          <w:iCs/>
          <w:color w:val="000000"/>
          <w:spacing w:val="-1"/>
        </w:rPr>
        <w:t>e</w:t>
      </w:r>
      <w:r w:rsidRPr="0080054C">
        <w:rPr>
          <w:rFonts w:ascii="Times New Roman" w:hAnsi="Times New Roman"/>
          <w:i/>
          <w:iCs/>
          <w:color w:val="000000"/>
        </w:rPr>
        <w:t>mic</w:t>
      </w:r>
      <w:r w:rsidRPr="0080054C">
        <w:rPr>
          <w:rFonts w:ascii="Times New Roman" w:hAnsi="Times New Roman"/>
          <w:i/>
          <w:iCs/>
          <w:color w:val="000000"/>
          <w:spacing w:val="46"/>
        </w:rPr>
        <w:t xml:space="preserve"> </w:t>
      </w:r>
      <w:r w:rsidRPr="0080054C">
        <w:rPr>
          <w:rFonts w:ascii="Times New Roman" w:hAnsi="Times New Roman"/>
          <w:i/>
          <w:iCs/>
          <w:color w:val="000000"/>
        </w:rPr>
        <w:t>Hon</w:t>
      </w:r>
      <w:r w:rsidRPr="0080054C">
        <w:rPr>
          <w:rFonts w:ascii="Times New Roman" w:hAnsi="Times New Roman"/>
          <w:i/>
          <w:iCs/>
          <w:color w:val="000000"/>
          <w:spacing w:val="-2"/>
        </w:rPr>
        <w:t>e</w:t>
      </w:r>
      <w:r w:rsidRPr="0080054C">
        <w:rPr>
          <w:rFonts w:ascii="Times New Roman" w:hAnsi="Times New Roman"/>
          <w:i/>
          <w:iCs/>
          <w:color w:val="000000"/>
        </w:rPr>
        <w:t>s</w:t>
      </w:r>
      <w:r w:rsidRPr="0080054C">
        <w:rPr>
          <w:rFonts w:ascii="Times New Roman" w:hAnsi="Times New Roman"/>
          <w:i/>
          <w:iCs/>
          <w:color w:val="000000"/>
          <w:spacing w:val="2"/>
        </w:rPr>
        <w:t>t</w:t>
      </w:r>
      <w:r w:rsidRPr="0080054C">
        <w:rPr>
          <w:rFonts w:ascii="Times New Roman" w:hAnsi="Times New Roman"/>
          <w:i/>
          <w:iCs/>
          <w:color w:val="000000"/>
          <w:spacing w:val="-16"/>
        </w:rPr>
        <w:t>y</w:t>
      </w:r>
      <w:r w:rsidRPr="0080054C">
        <w:rPr>
          <w:rFonts w:ascii="Times New Roman" w:hAnsi="Times New Roman"/>
          <w:i/>
          <w:iCs/>
          <w:color w:val="000000"/>
        </w:rPr>
        <w:t>,</w:t>
      </w:r>
      <w:r w:rsidRPr="0080054C">
        <w:rPr>
          <w:rFonts w:ascii="Times New Roman" w:hAnsi="Times New Roman"/>
          <w:i/>
          <w:iCs/>
          <w:color w:val="000000"/>
          <w:spacing w:val="47"/>
        </w:rPr>
        <w:t xml:space="preserve"> </w:t>
      </w:r>
      <w:r w:rsidRPr="0080054C">
        <w:rPr>
          <w:rFonts w:ascii="Times New Roman" w:hAnsi="Times New Roman"/>
          <w:i/>
          <w:iCs/>
          <w:color w:val="000000"/>
        </w:rPr>
        <w:t>R</w:t>
      </w:r>
      <w:r w:rsidRPr="0080054C">
        <w:rPr>
          <w:rFonts w:ascii="Times New Roman" w:hAnsi="Times New Roman"/>
          <w:i/>
          <w:iCs/>
          <w:color w:val="000000"/>
          <w:spacing w:val="-2"/>
        </w:rPr>
        <w:t>e</w:t>
      </w:r>
      <w:r w:rsidRPr="0080054C">
        <w:rPr>
          <w:rFonts w:ascii="Times New Roman" w:hAnsi="Times New Roman"/>
          <w:i/>
          <w:iCs/>
          <w:color w:val="000000"/>
        </w:rPr>
        <w:t>spo</w:t>
      </w:r>
      <w:r w:rsidRPr="0080054C">
        <w:rPr>
          <w:rFonts w:ascii="Times New Roman" w:hAnsi="Times New Roman"/>
          <w:i/>
          <w:iCs/>
          <w:color w:val="000000"/>
          <w:spacing w:val="2"/>
        </w:rPr>
        <w:t>n</w:t>
      </w:r>
      <w:r w:rsidRPr="0080054C">
        <w:rPr>
          <w:rFonts w:ascii="Times New Roman" w:hAnsi="Times New Roman"/>
          <w:i/>
          <w:iCs/>
          <w:color w:val="000000"/>
        </w:rPr>
        <w:t>sibility</w:t>
      </w:r>
      <w:r w:rsidRPr="0080054C">
        <w:rPr>
          <w:rFonts w:ascii="Times New Roman" w:hAnsi="Times New Roman"/>
          <w:i/>
          <w:iCs/>
          <w:color w:val="000000"/>
          <w:spacing w:val="47"/>
        </w:rPr>
        <w:t xml:space="preserve"> </w:t>
      </w:r>
      <w:r w:rsidRPr="0080054C">
        <w:rPr>
          <w:rFonts w:ascii="Times New Roman" w:hAnsi="Times New Roman"/>
          <w:i/>
          <w:iCs/>
          <w:color w:val="000000"/>
        </w:rPr>
        <w:t>and Int</w:t>
      </w:r>
      <w:r w:rsidRPr="0080054C">
        <w:rPr>
          <w:rFonts w:ascii="Times New Roman" w:hAnsi="Times New Roman"/>
          <w:i/>
          <w:iCs/>
          <w:color w:val="000000"/>
          <w:spacing w:val="-2"/>
        </w:rPr>
        <w:t>e</w:t>
      </w:r>
      <w:r w:rsidRPr="0080054C">
        <w:rPr>
          <w:rFonts w:ascii="Times New Roman" w:hAnsi="Times New Roman"/>
          <w:i/>
          <w:iCs/>
          <w:color w:val="000000"/>
        </w:rPr>
        <w:t>grity</w:t>
      </w:r>
      <w:r w:rsidRPr="0080054C">
        <w:rPr>
          <w:rFonts w:ascii="Times New Roman" w:hAnsi="Times New Roman"/>
          <w:i/>
          <w:iCs/>
          <w:color w:val="000000"/>
          <w:spacing w:val="44"/>
        </w:rPr>
        <w:t xml:space="preserve"> </w:t>
      </w:r>
      <w:r w:rsidRPr="0080054C">
        <w:rPr>
          <w:rFonts w:ascii="Times New Roman" w:hAnsi="Times New Roman"/>
          <w:i/>
          <w:iCs/>
          <w:color w:val="000000"/>
        </w:rPr>
        <w:t>with</w:t>
      </w:r>
      <w:r w:rsidRPr="0080054C">
        <w:rPr>
          <w:rFonts w:ascii="Times New Roman" w:hAnsi="Times New Roman"/>
          <w:i/>
          <w:iCs/>
          <w:color w:val="000000"/>
          <w:spacing w:val="46"/>
        </w:rPr>
        <w:t xml:space="preserve"> </w:t>
      </w:r>
      <w:r w:rsidRPr="0080054C">
        <w:rPr>
          <w:rFonts w:ascii="Times New Roman" w:hAnsi="Times New Roman"/>
          <w:i/>
          <w:iCs/>
          <w:color w:val="000000"/>
        </w:rPr>
        <w:t>Sp</w:t>
      </w:r>
      <w:r w:rsidRPr="0080054C">
        <w:rPr>
          <w:rFonts w:ascii="Times New Roman" w:hAnsi="Times New Roman"/>
          <w:i/>
          <w:iCs/>
          <w:color w:val="000000"/>
          <w:spacing w:val="-1"/>
        </w:rPr>
        <w:t>ec</w:t>
      </w:r>
      <w:r w:rsidRPr="0080054C">
        <w:rPr>
          <w:rFonts w:ascii="Times New Roman" w:hAnsi="Times New Roman"/>
          <w:i/>
          <w:iCs/>
          <w:color w:val="000000"/>
        </w:rPr>
        <w:t>ific</w:t>
      </w:r>
      <w:r w:rsidRPr="0080054C">
        <w:rPr>
          <w:rFonts w:ascii="Times New Roman" w:hAnsi="Times New Roman"/>
          <w:i/>
          <w:iCs/>
          <w:color w:val="000000"/>
          <w:spacing w:val="45"/>
        </w:rPr>
        <w:t xml:space="preserve"> </w:t>
      </w:r>
      <w:r w:rsidRPr="0080054C">
        <w:rPr>
          <w:rFonts w:ascii="Times New Roman" w:hAnsi="Times New Roman"/>
          <w:i/>
          <w:iCs/>
          <w:color w:val="000000"/>
          <w:spacing w:val="-1"/>
        </w:rPr>
        <w:t>Re</w:t>
      </w:r>
      <w:r w:rsidRPr="0080054C">
        <w:rPr>
          <w:rFonts w:ascii="Times New Roman" w:hAnsi="Times New Roman"/>
          <w:i/>
          <w:iCs/>
          <w:color w:val="000000"/>
        </w:rPr>
        <w:t>fe</w:t>
      </w:r>
      <w:r w:rsidRPr="0080054C">
        <w:rPr>
          <w:rFonts w:ascii="Times New Roman" w:hAnsi="Times New Roman"/>
          <w:i/>
          <w:iCs/>
          <w:color w:val="000000"/>
          <w:spacing w:val="-10"/>
        </w:rPr>
        <w:t>r</w:t>
      </w:r>
      <w:r w:rsidRPr="0080054C">
        <w:rPr>
          <w:rFonts w:ascii="Times New Roman" w:hAnsi="Times New Roman"/>
          <w:i/>
          <w:iCs/>
          <w:color w:val="000000"/>
          <w:spacing w:val="-1"/>
        </w:rPr>
        <w:t>e</w:t>
      </w:r>
      <w:r w:rsidRPr="0080054C">
        <w:rPr>
          <w:rFonts w:ascii="Times New Roman" w:hAnsi="Times New Roman"/>
          <w:i/>
          <w:iCs/>
          <w:color w:val="000000"/>
          <w:spacing w:val="2"/>
        </w:rPr>
        <w:t>n</w:t>
      </w:r>
      <w:r w:rsidRPr="0080054C">
        <w:rPr>
          <w:rFonts w:ascii="Times New Roman" w:hAnsi="Times New Roman"/>
          <w:i/>
          <w:iCs/>
          <w:color w:val="000000"/>
          <w:spacing w:val="-1"/>
        </w:rPr>
        <w:t>c</w:t>
      </w:r>
      <w:r w:rsidRPr="0080054C">
        <w:rPr>
          <w:rFonts w:ascii="Times New Roman" w:hAnsi="Times New Roman"/>
          <w:i/>
          <w:iCs/>
          <w:color w:val="000000"/>
        </w:rPr>
        <w:t>e</w:t>
      </w:r>
      <w:r w:rsidRPr="0080054C">
        <w:rPr>
          <w:rFonts w:ascii="Times New Roman" w:hAnsi="Times New Roman"/>
          <w:i/>
          <w:iCs/>
          <w:color w:val="000000"/>
          <w:spacing w:val="44"/>
        </w:rPr>
        <w:t xml:space="preserve"> </w:t>
      </w:r>
      <w:r w:rsidRPr="0080054C">
        <w:rPr>
          <w:rFonts w:ascii="Times New Roman" w:hAnsi="Times New Roman"/>
          <w:i/>
          <w:iCs/>
          <w:color w:val="000000"/>
        </w:rPr>
        <w:t>to</w:t>
      </w:r>
      <w:r w:rsidRPr="0080054C">
        <w:rPr>
          <w:rFonts w:ascii="Times New Roman" w:hAnsi="Times New Roman"/>
          <w:i/>
          <w:iCs/>
          <w:color w:val="000000"/>
          <w:spacing w:val="45"/>
        </w:rPr>
        <w:t xml:space="preserve"> </w:t>
      </w:r>
      <w:r w:rsidRPr="0080054C">
        <w:rPr>
          <w:rFonts w:ascii="Times New Roman" w:hAnsi="Times New Roman"/>
          <w:i/>
          <w:iCs/>
          <w:color w:val="000000"/>
        </w:rPr>
        <w:t>the</w:t>
      </w:r>
      <w:r w:rsidRPr="0080054C">
        <w:rPr>
          <w:rFonts w:ascii="Times New Roman" w:hAnsi="Times New Roman"/>
          <w:i/>
          <w:iCs/>
          <w:color w:val="000000"/>
          <w:spacing w:val="44"/>
        </w:rPr>
        <w:t xml:space="preserve"> </w:t>
      </w:r>
      <w:r w:rsidRPr="0080054C">
        <w:rPr>
          <w:rFonts w:ascii="Times New Roman" w:hAnsi="Times New Roman"/>
          <w:i/>
          <w:iCs/>
          <w:color w:val="000000"/>
          <w:spacing w:val="-13"/>
        </w:rPr>
        <w:t>A</w:t>
      </w:r>
      <w:r w:rsidRPr="0080054C">
        <w:rPr>
          <w:rFonts w:ascii="Times New Roman" w:hAnsi="Times New Roman"/>
          <w:i/>
          <w:iCs/>
          <w:color w:val="000000"/>
          <w:spacing w:val="-1"/>
        </w:rPr>
        <w:t>v</w:t>
      </w:r>
      <w:r w:rsidRPr="0080054C">
        <w:rPr>
          <w:rFonts w:ascii="Times New Roman" w:hAnsi="Times New Roman"/>
          <w:i/>
          <w:iCs/>
          <w:color w:val="000000"/>
          <w:spacing w:val="2"/>
        </w:rPr>
        <w:t>o</w:t>
      </w:r>
      <w:r w:rsidRPr="0080054C">
        <w:rPr>
          <w:rFonts w:ascii="Times New Roman" w:hAnsi="Times New Roman"/>
          <w:i/>
          <w:iCs/>
          <w:color w:val="000000"/>
        </w:rPr>
        <w:t>idance</w:t>
      </w:r>
      <w:r w:rsidRPr="0080054C">
        <w:rPr>
          <w:rFonts w:ascii="Times New Roman" w:hAnsi="Times New Roman"/>
          <w:i/>
          <w:iCs/>
          <w:color w:val="000000"/>
          <w:spacing w:val="43"/>
        </w:rPr>
        <w:t xml:space="preserve"> </w:t>
      </w:r>
      <w:r w:rsidRPr="0080054C">
        <w:rPr>
          <w:rFonts w:ascii="Times New Roman" w:hAnsi="Times New Roman"/>
          <w:i/>
          <w:iCs/>
          <w:color w:val="000000"/>
        </w:rPr>
        <w:t>of</w:t>
      </w:r>
      <w:r w:rsidRPr="0080054C">
        <w:rPr>
          <w:rFonts w:ascii="Times New Roman" w:hAnsi="Times New Roman"/>
          <w:i/>
          <w:iCs/>
          <w:color w:val="000000"/>
          <w:spacing w:val="45"/>
        </w:rPr>
        <w:t xml:space="preserve"> </w:t>
      </w:r>
      <w:r w:rsidRPr="0080054C">
        <w:rPr>
          <w:rFonts w:ascii="Times New Roman" w:hAnsi="Times New Roman"/>
          <w:i/>
          <w:iCs/>
          <w:color w:val="000000"/>
        </w:rPr>
        <w:t>Plagiarism</w:t>
      </w:r>
      <w:r w:rsidRPr="0080054C">
        <w:rPr>
          <w:rFonts w:ascii="Times New Roman" w:hAnsi="Times New Roman"/>
          <w:i/>
          <w:iCs/>
          <w:color w:val="000000"/>
          <w:spacing w:val="44"/>
        </w:rPr>
        <w:t xml:space="preserve"> </w:t>
      </w:r>
      <w:r w:rsidRPr="0080054C">
        <w:rPr>
          <w:rFonts w:ascii="Times New Roman" w:hAnsi="Times New Roman"/>
          <w:i/>
          <w:iCs/>
          <w:color w:val="000000"/>
        </w:rPr>
        <w:t>by</w:t>
      </w:r>
      <w:r w:rsidRPr="0080054C">
        <w:rPr>
          <w:rFonts w:ascii="Times New Roman" w:hAnsi="Times New Roman"/>
          <w:i/>
          <w:iCs/>
          <w:color w:val="000000"/>
          <w:spacing w:val="44"/>
        </w:rPr>
        <w:t xml:space="preserve"> </w:t>
      </w:r>
      <w:r w:rsidRPr="0080054C">
        <w:rPr>
          <w:rFonts w:ascii="Times New Roman" w:hAnsi="Times New Roman"/>
          <w:i/>
          <w:iCs/>
          <w:color w:val="000000"/>
        </w:rPr>
        <w:t>Students</w:t>
      </w:r>
      <w:r w:rsidRPr="0080054C">
        <w:rPr>
          <w:rFonts w:ascii="Times New Roman" w:hAnsi="Times New Roman"/>
          <w:color w:val="000000"/>
        </w:rPr>
        <w:t xml:space="preserve"> </w:t>
      </w:r>
      <w:r w:rsidRPr="0080054C">
        <w:rPr>
          <w:rFonts w:ascii="Times New Roman" w:hAnsi="Times New Roman"/>
          <w:color w:val="000000"/>
          <w:spacing w:val="-1"/>
        </w:rPr>
        <w:t>(</w:t>
      </w:r>
      <w:hyperlink r:id="rId27" w:history="1">
        <w:r w:rsidRPr="0080054C">
          <w:rPr>
            <w:rStyle w:val="Hyperlink"/>
            <w:rFonts w:ascii="Times New Roman" w:hAnsi="Times New Roman"/>
          </w:rPr>
          <w:t>https://www.eduhk.hk/re/modules/downloads/visit.php?cid=9&amp;lid=89</w:t>
        </w:r>
      </w:hyperlink>
      <w:r w:rsidRPr="0080054C">
        <w:rPr>
          <w:rFonts w:ascii="Times New Roman" w:hAnsi="Times New Roman"/>
          <w:color w:val="000000"/>
        </w:rPr>
        <w:t>). Stu</w:t>
      </w:r>
      <w:r w:rsidRPr="0080054C">
        <w:rPr>
          <w:rFonts w:ascii="Times New Roman" w:hAnsi="Times New Roman"/>
          <w:color w:val="000000"/>
          <w:spacing w:val="-2"/>
        </w:rPr>
        <w:t>d</w:t>
      </w:r>
      <w:r w:rsidRPr="0080054C">
        <w:rPr>
          <w:rFonts w:ascii="Times New Roman" w:hAnsi="Times New Roman"/>
          <w:color w:val="000000"/>
          <w:spacing w:val="-1"/>
        </w:rPr>
        <w:t>e</w:t>
      </w:r>
      <w:r w:rsidRPr="0080054C">
        <w:rPr>
          <w:rFonts w:ascii="Times New Roman" w:hAnsi="Times New Roman"/>
          <w:color w:val="000000"/>
        </w:rPr>
        <w:t>nts</w:t>
      </w:r>
      <w:r w:rsidRPr="0080054C">
        <w:rPr>
          <w:rFonts w:ascii="Times New Roman" w:hAnsi="Times New Roman"/>
          <w:color w:val="000000"/>
          <w:spacing w:val="2"/>
        </w:rPr>
        <w:t xml:space="preserve"> s</w:t>
      </w:r>
      <w:r w:rsidRPr="0080054C">
        <w:rPr>
          <w:rFonts w:ascii="Times New Roman" w:hAnsi="Times New Roman"/>
          <w:color w:val="000000"/>
        </w:rPr>
        <w:t>hould f</w:t>
      </w:r>
      <w:r w:rsidRPr="0080054C">
        <w:rPr>
          <w:rFonts w:ascii="Times New Roman" w:hAnsi="Times New Roman"/>
          <w:color w:val="000000"/>
          <w:spacing w:val="-2"/>
        </w:rPr>
        <w:t>a</w:t>
      </w:r>
      <w:r w:rsidRPr="0080054C">
        <w:rPr>
          <w:rFonts w:ascii="Times New Roman" w:hAnsi="Times New Roman"/>
          <w:color w:val="000000"/>
        </w:rPr>
        <w:t>mili</w:t>
      </w:r>
      <w:r w:rsidRPr="0080054C">
        <w:rPr>
          <w:rFonts w:ascii="Times New Roman" w:hAnsi="Times New Roman"/>
          <w:color w:val="000000"/>
          <w:spacing w:val="-1"/>
        </w:rPr>
        <w:t>a</w:t>
      </w:r>
      <w:r w:rsidRPr="0080054C">
        <w:rPr>
          <w:rFonts w:ascii="Times New Roman" w:hAnsi="Times New Roman"/>
          <w:color w:val="000000"/>
        </w:rPr>
        <w:t>rize</w:t>
      </w:r>
      <w:r w:rsidRPr="0080054C">
        <w:rPr>
          <w:rFonts w:ascii="Times New Roman" w:hAnsi="Times New Roman"/>
          <w:color w:val="000000"/>
          <w:spacing w:val="-1"/>
        </w:rPr>
        <w:t xml:space="preserve"> </w:t>
      </w:r>
      <w:r w:rsidRPr="0080054C">
        <w:rPr>
          <w:rFonts w:ascii="Times New Roman" w:hAnsi="Times New Roman"/>
          <w:color w:val="000000"/>
        </w:rPr>
        <w:t>thems</w:t>
      </w:r>
      <w:r w:rsidRPr="0080054C">
        <w:rPr>
          <w:rFonts w:ascii="Times New Roman" w:hAnsi="Times New Roman"/>
          <w:color w:val="000000"/>
          <w:spacing w:val="-1"/>
        </w:rPr>
        <w:t>e</w:t>
      </w:r>
      <w:r w:rsidRPr="0080054C">
        <w:rPr>
          <w:rFonts w:ascii="Times New Roman" w:hAnsi="Times New Roman"/>
          <w:color w:val="000000"/>
        </w:rPr>
        <w:t xml:space="preserve">lves </w:t>
      </w:r>
      <w:r w:rsidRPr="0080054C">
        <w:rPr>
          <w:rFonts w:ascii="Times New Roman" w:hAnsi="Times New Roman"/>
          <w:color w:val="000000"/>
          <w:spacing w:val="1"/>
        </w:rPr>
        <w:t>w</w:t>
      </w:r>
      <w:r w:rsidRPr="0080054C">
        <w:rPr>
          <w:rFonts w:ascii="Times New Roman" w:hAnsi="Times New Roman"/>
          <w:color w:val="000000"/>
        </w:rPr>
        <w:t>ith the Poli</w:t>
      </w:r>
      <w:r w:rsidRPr="0080054C">
        <w:rPr>
          <w:rFonts w:ascii="Times New Roman" w:hAnsi="Times New Roman"/>
          <w:color w:val="000000"/>
          <w:spacing w:val="1"/>
        </w:rPr>
        <w:t>c</w:t>
      </w:r>
      <w:r w:rsidRPr="0080054C">
        <w:rPr>
          <w:rFonts w:ascii="Times New Roman" w:hAnsi="Times New Roman"/>
          <w:color w:val="000000"/>
          <w:spacing w:val="-22"/>
        </w:rPr>
        <w:t>y</w:t>
      </w:r>
      <w:r w:rsidRPr="0080054C">
        <w:rPr>
          <w:rFonts w:ascii="Times New Roman" w:hAnsi="Times New Roman"/>
          <w:color w:val="000000"/>
        </w:rPr>
        <w:t>.</w:t>
      </w:r>
    </w:p>
    <w:p w:rsidR="00743231" w:rsidRPr="0080054C" w:rsidRDefault="00743231" w:rsidP="000F0FDF">
      <w:pPr>
        <w:ind w:left="360"/>
        <w:rPr>
          <w:rFonts w:ascii="Times New Roman" w:hAnsi="Times New Roman"/>
        </w:rPr>
      </w:pPr>
    </w:p>
    <w:p w:rsidR="000F0FDF" w:rsidRPr="0080054C" w:rsidRDefault="000F0FDF" w:rsidP="00743231">
      <w:pPr>
        <w:pStyle w:val="ListParagraph"/>
        <w:numPr>
          <w:ilvl w:val="0"/>
          <w:numId w:val="14"/>
        </w:numPr>
        <w:rPr>
          <w:rFonts w:ascii="Times New Roman" w:hAnsi="Times New Roman"/>
        </w:rPr>
      </w:pPr>
      <w:r w:rsidRPr="0080054C">
        <w:rPr>
          <w:rFonts w:ascii="Times New Roman" w:hAnsi="Times New Roman"/>
          <w:b/>
        </w:rPr>
        <w:t>Other</w:t>
      </w:r>
      <w:r w:rsidR="00571989" w:rsidRPr="0080054C">
        <w:rPr>
          <w:rFonts w:ascii="Times New Roman" w:hAnsi="Times New Roman"/>
          <w:b/>
        </w:rPr>
        <w:t>s</w:t>
      </w:r>
    </w:p>
    <w:p w:rsidR="00571989" w:rsidRPr="0080054C" w:rsidRDefault="00571989" w:rsidP="00562E61">
      <w:pPr>
        <w:pStyle w:val="ListParagraph"/>
        <w:snapToGrid w:val="0"/>
        <w:ind w:left="480"/>
        <w:rPr>
          <w:rFonts w:ascii="Times New Roman" w:hAnsi="Times New Roman"/>
        </w:rPr>
      </w:pPr>
      <w:r w:rsidRPr="0080054C">
        <w:rPr>
          <w:rFonts w:ascii="Times New Roman" w:hAnsi="Times New Roman"/>
        </w:rPr>
        <w:t xml:space="preserve">The teaching team has developed strong partnership with local schools, which are willing to accept participants (student teachers) to provide relevant training to students in their schools. </w:t>
      </w:r>
    </w:p>
    <w:p w:rsidR="000F0FDF" w:rsidRPr="0080054C" w:rsidRDefault="000F0FDF" w:rsidP="000F0FDF">
      <w:pPr>
        <w:ind w:left="360"/>
        <w:rPr>
          <w:rFonts w:ascii="Times New Roman" w:hAnsi="Times New Roman"/>
          <w:b/>
        </w:rPr>
      </w:pPr>
    </w:p>
    <w:sectPr w:rsidR="000F0FDF" w:rsidRPr="0080054C" w:rsidSect="00EE188D">
      <w:footerReference w:type="even" r:id="rId28"/>
      <w:footerReference w:type="default" r:id="rId29"/>
      <w:pgSz w:w="11906" w:h="16838"/>
      <w:pgMar w:top="1440" w:right="1274" w:bottom="993" w:left="144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E0E" w:rsidRDefault="00FD5E0E">
      <w:r>
        <w:separator/>
      </w:r>
    </w:p>
  </w:endnote>
  <w:endnote w:type="continuationSeparator" w:id="0">
    <w:p w:rsidR="00FD5E0E" w:rsidRDefault="00FD5E0E">
      <w:r>
        <w:continuationSeparator/>
      </w:r>
    </w:p>
  </w:endnote>
  <w:endnote w:type="continuationNotice" w:id="1">
    <w:p w:rsidR="00FD5E0E" w:rsidRDefault="00FD5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ECF" w:rsidRDefault="00954ECF" w:rsidP="00BD4C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4ECF" w:rsidRDefault="00954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ECF" w:rsidRDefault="00954ECF" w:rsidP="00BD4C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C9F">
      <w:rPr>
        <w:rStyle w:val="PageNumber"/>
        <w:noProof/>
      </w:rPr>
      <w:t>1</w:t>
    </w:r>
    <w:r>
      <w:rPr>
        <w:rStyle w:val="PageNumber"/>
      </w:rPr>
      <w:fldChar w:fldCharType="end"/>
    </w:r>
  </w:p>
  <w:p w:rsidR="00954ECF" w:rsidRDefault="00954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E0E" w:rsidRDefault="00FD5E0E">
      <w:r>
        <w:separator/>
      </w:r>
    </w:p>
  </w:footnote>
  <w:footnote w:type="continuationSeparator" w:id="0">
    <w:p w:rsidR="00FD5E0E" w:rsidRDefault="00FD5E0E">
      <w:r>
        <w:continuationSeparator/>
      </w:r>
    </w:p>
  </w:footnote>
  <w:footnote w:type="continuationNotice" w:id="1">
    <w:p w:rsidR="00FD5E0E" w:rsidRDefault="00FD5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13FD"/>
    <w:multiLevelType w:val="hybridMultilevel"/>
    <w:tmpl w:val="1FC2AD0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B27845"/>
    <w:multiLevelType w:val="hybridMultilevel"/>
    <w:tmpl w:val="6C00C1A6"/>
    <w:lvl w:ilvl="0" w:tplc="2E585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B05C03"/>
    <w:multiLevelType w:val="hybridMultilevel"/>
    <w:tmpl w:val="A0D6C1D6"/>
    <w:lvl w:ilvl="0" w:tplc="D3227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282176"/>
    <w:multiLevelType w:val="hybridMultilevel"/>
    <w:tmpl w:val="050AC7B2"/>
    <w:lvl w:ilvl="0" w:tplc="E0DE4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DA72B6"/>
    <w:multiLevelType w:val="hybridMultilevel"/>
    <w:tmpl w:val="495A8E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36049A"/>
    <w:multiLevelType w:val="hybridMultilevel"/>
    <w:tmpl w:val="6EA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E2B7A"/>
    <w:multiLevelType w:val="hybridMultilevel"/>
    <w:tmpl w:val="12D01C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A843591"/>
    <w:multiLevelType w:val="hybridMultilevel"/>
    <w:tmpl w:val="925EC52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B5D4462"/>
    <w:multiLevelType w:val="hybridMultilevel"/>
    <w:tmpl w:val="342A89F2"/>
    <w:lvl w:ilvl="0" w:tplc="8690B530">
      <w:start w:val="9"/>
      <w:numFmt w:val="decimal"/>
      <w:lvlText w:val="%1."/>
      <w:lvlJc w:val="left"/>
      <w:pPr>
        <w:tabs>
          <w:tab w:val="num" w:pos="480"/>
        </w:tabs>
        <w:ind w:left="480" w:hanging="48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E10FFA"/>
    <w:multiLevelType w:val="hybridMultilevel"/>
    <w:tmpl w:val="3F0AC5B2"/>
    <w:lvl w:ilvl="0" w:tplc="CBB6A71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E48133B"/>
    <w:multiLevelType w:val="hybridMultilevel"/>
    <w:tmpl w:val="E4F6353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F167D50"/>
    <w:multiLevelType w:val="hybridMultilevel"/>
    <w:tmpl w:val="5D9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1BF7"/>
    <w:multiLevelType w:val="hybridMultilevel"/>
    <w:tmpl w:val="14C2C6F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C495C0F"/>
    <w:multiLevelType w:val="hybridMultilevel"/>
    <w:tmpl w:val="E83A9D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2"/>
  </w:num>
  <w:num w:numId="4">
    <w:abstractNumId w:val="3"/>
  </w:num>
  <w:num w:numId="5">
    <w:abstractNumId w:val="14"/>
  </w:num>
  <w:num w:numId="6">
    <w:abstractNumId w:val="4"/>
  </w:num>
  <w:num w:numId="7">
    <w:abstractNumId w:val="7"/>
  </w:num>
  <w:num w:numId="8">
    <w:abstractNumId w:val="1"/>
  </w:num>
  <w:num w:numId="9">
    <w:abstractNumId w:val="2"/>
  </w:num>
  <w:num w:numId="10">
    <w:abstractNumId w:val="8"/>
  </w:num>
  <w:num w:numId="11">
    <w:abstractNumId w:val="0"/>
  </w:num>
  <w:num w:numId="12">
    <w:abstractNumId w:val="11"/>
  </w:num>
  <w:num w:numId="13">
    <w:abstractNumId w:val="13"/>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C5"/>
    <w:rsid w:val="00000E3B"/>
    <w:rsid w:val="00010837"/>
    <w:rsid w:val="00023C13"/>
    <w:rsid w:val="00025AE4"/>
    <w:rsid w:val="00030419"/>
    <w:rsid w:val="0003333C"/>
    <w:rsid w:val="00044703"/>
    <w:rsid w:val="00056AA5"/>
    <w:rsid w:val="0005791A"/>
    <w:rsid w:val="000710A3"/>
    <w:rsid w:val="0007212A"/>
    <w:rsid w:val="00081F8A"/>
    <w:rsid w:val="0009459F"/>
    <w:rsid w:val="000949ED"/>
    <w:rsid w:val="000A1660"/>
    <w:rsid w:val="000A666F"/>
    <w:rsid w:val="000B3B8C"/>
    <w:rsid w:val="000D1760"/>
    <w:rsid w:val="000D7E33"/>
    <w:rsid w:val="000E2328"/>
    <w:rsid w:val="000E4239"/>
    <w:rsid w:val="000E4DB7"/>
    <w:rsid w:val="000E585E"/>
    <w:rsid w:val="000F0FDF"/>
    <w:rsid w:val="000F247F"/>
    <w:rsid w:val="000F2B71"/>
    <w:rsid w:val="00104665"/>
    <w:rsid w:val="00125350"/>
    <w:rsid w:val="00131B3D"/>
    <w:rsid w:val="00144675"/>
    <w:rsid w:val="0014467C"/>
    <w:rsid w:val="001462F9"/>
    <w:rsid w:val="0018407E"/>
    <w:rsid w:val="00197A61"/>
    <w:rsid w:val="001A2828"/>
    <w:rsid w:val="001B0011"/>
    <w:rsid w:val="001B5E73"/>
    <w:rsid w:val="001C0206"/>
    <w:rsid w:val="001C5CB0"/>
    <w:rsid w:val="001C68E5"/>
    <w:rsid w:val="001C7AF4"/>
    <w:rsid w:val="001D3DEB"/>
    <w:rsid w:val="001E6174"/>
    <w:rsid w:val="001F04EA"/>
    <w:rsid w:val="001F75E9"/>
    <w:rsid w:val="0020177A"/>
    <w:rsid w:val="0020374A"/>
    <w:rsid w:val="00206F55"/>
    <w:rsid w:val="0021088C"/>
    <w:rsid w:val="00213867"/>
    <w:rsid w:val="00232129"/>
    <w:rsid w:val="00233C9A"/>
    <w:rsid w:val="00234E0E"/>
    <w:rsid w:val="00253E15"/>
    <w:rsid w:val="002609A4"/>
    <w:rsid w:val="0026659B"/>
    <w:rsid w:val="0026786E"/>
    <w:rsid w:val="00280EF2"/>
    <w:rsid w:val="00281141"/>
    <w:rsid w:val="00282010"/>
    <w:rsid w:val="002A18EA"/>
    <w:rsid w:val="002A256A"/>
    <w:rsid w:val="002A51F1"/>
    <w:rsid w:val="002A5D0A"/>
    <w:rsid w:val="002C0645"/>
    <w:rsid w:val="002C3A28"/>
    <w:rsid w:val="002C6E32"/>
    <w:rsid w:val="002D705C"/>
    <w:rsid w:val="002E5C36"/>
    <w:rsid w:val="002F4122"/>
    <w:rsid w:val="002F56C2"/>
    <w:rsid w:val="0030593E"/>
    <w:rsid w:val="00313039"/>
    <w:rsid w:val="00321B12"/>
    <w:rsid w:val="00345993"/>
    <w:rsid w:val="003515DE"/>
    <w:rsid w:val="00353DC6"/>
    <w:rsid w:val="00355E47"/>
    <w:rsid w:val="00370357"/>
    <w:rsid w:val="00381767"/>
    <w:rsid w:val="0038177F"/>
    <w:rsid w:val="00395183"/>
    <w:rsid w:val="003956FD"/>
    <w:rsid w:val="003A5540"/>
    <w:rsid w:val="003B0BE4"/>
    <w:rsid w:val="003B2BAB"/>
    <w:rsid w:val="003B52F7"/>
    <w:rsid w:val="003D197A"/>
    <w:rsid w:val="003E6661"/>
    <w:rsid w:val="003E70A8"/>
    <w:rsid w:val="003F587D"/>
    <w:rsid w:val="00404766"/>
    <w:rsid w:val="00417840"/>
    <w:rsid w:val="00421841"/>
    <w:rsid w:val="0043346D"/>
    <w:rsid w:val="0043387C"/>
    <w:rsid w:val="00434D2A"/>
    <w:rsid w:val="004362C2"/>
    <w:rsid w:val="0044188D"/>
    <w:rsid w:val="0045556D"/>
    <w:rsid w:val="00457FA6"/>
    <w:rsid w:val="004604B2"/>
    <w:rsid w:val="00467D34"/>
    <w:rsid w:val="004730A1"/>
    <w:rsid w:val="00484767"/>
    <w:rsid w:val="004959DF"/>
    <w:rsid w:val="004A294A"/>
    <w:rsid w:val="004B736F"/>
    <w:rsid w:val="004C47E3"/>
    <w:rsid w:val="004D7931"/>
    <w:rsid w:val="004E24A7"/>
    <w:rsid w:val="004E2A40"/>
    <w:rsid w:val="004F6B6F"/>
    <w:rsid w:val="0050217A"/>
    <w:rsid w:val="00503704"/>
    <w:rsid w:val="0052459F"/>
    <w:rsid w:val="005474EC"/>
    <w:rsid w:val="005512DE"/>
    <w:rsid w:val="0055255F"/>
    <w:rsid w:val="005578A3"/>
    <w:rsid w:val="00562540"/>
    <w:rsid w:val="00562E61"/>
    <w:rsid w:val="00571989"/>
    <w:rsid w:val="0059141A"/>
    <w:rsid w:val="00595B33"/>
    <w:rsid w:val="00596FE0"/>
    <w:rsid w:val="005A1AFD"/>
    <w:rsid w:val="005A2170"/>
    <w:rsid w:val="005B058D"/>
    <w:rsid w:val="005B19E2"/>
    <w:rsid w:val="005C5F7E"/>
    <w:rsid w:val="005C61F4"/>
    <w:rsid w:val="005C6E30"/>
    <w:rsid w:val="005F54DA"/>
    <w:rsid w:val="00605A39"/>
    <w:rsid w:val="00605C67"/>
    <w:rsid w:val="006107D4"/>
    <w:rsid w:val="00616175"/>
    <w:rsid w:val="00624827"/>
    <w:rsid w:val="00631AF1"/>
    <w:rsid w:val="0063201D"/>
    <w:rsid w:val="006347C5"/>
    <w:rsid w:val="006456FA"/>
    <w:rsid w:val="006469CD"/>
    <w:rsid w:val="0067673A"/>
    <w:rsid w:val="00677604"/>
    <w:rsid w:val="00680F1D"/>
    <w:rsid w:val="00696A8C"/>
    <w:rsid w:val="006A1475"/>
    <w:rsid w:val="006A4651"/>
    <w:rsid w:val="006A657B"/>
    <w:rsid w:val="006B3BF2"/>
    <w:rsid w:val="006C6891"/>
    <w:rsid w:val="006D056D"/>
    <w:rsid w:val="006D5084"/>
    <w:rsid w:val="006E097C"/>
    <w:rsid w:val="006E1A9B"/>
    <w:rsid w:val="006E2D7E"/>
    <w:rsid w:val="006E5432"/>
    <w:rsid w:val="006F1507"/>
    <w:rsid w:val="006F3570"/>
    <w:rsid w:val="006F6444"/>
    <w:rsid w:val="006F6BED"/>
    <w:rsid w:val="00702CD4"/>
    <w:rsid w:val="007034CD"/>
    <w:rsid w:val="007150EF"/>
    <w:rsid w:val="00721237"/>
    <w:rsid w:val="00725483"/>
    <w:rsid w:val="00736682"/>
    <w:rsid w:val="00743231"/>
    <w:rsid w:val="0074664E"/>
    <w:rsid w:val="007575F0"/>
    <w:rsid w:val="00761119"/>
    <w:rsid w:val="00766B82"/>
    <w:rsid w:val="00771D04"/>
    <w:rsid w:val="00776055"/>
    <w:rsid w:val="007929ED"/>
    <w:rsid w:val="0079348B"/>
    <w:rsid w:val="0079441D"/>
    <w:rsid w:val="00795DAD"/>
    <w:rsid w:val="007A16F8"/>
    <w:rsid w:val="007A5DC2"/>
    <w:rsid w:val="007A7D77"/>
    <w:rsid w:val="007B490A"/>
    <w:rsid w:val="007B555E"/>
    <w:rsid w:val="007C5F2D"/>
    <w:rsid w:val="007E3A5C"/>
    <w:rsid w:val="007F6603"/>
    <w:rsid w:val="0080054C"/>
    <w:rsid w:val="00803FC1"/>
    <w:rsid w:val="00805A62"/>
    <w:rsid w:val="00813098"/>
    <w:rsid w:val="00820EAE"/>
    <w:rsid w:val="008213E3"/>
    <w:rsid w:val="00830F41"/>
    <w:rsid w:val="00837B4A"/>
    <w:rsid w:val="00840F3E"/>
    <w:rsid w:val="008452BA"/>
    <w:rsid w:val="008471B2"/>
    <w:rsid w:val="00847607"/>
    <w:rsid w:val="00850998"/>
    <w:rsid w:val="00850FB9"/>
    <w:rsid w:val="008707BD"/>
    <w:rsid w:val="00870F6C"/>
    <w:rsid w:val="00881D31"/>
    <w:rsid w:val="00883E59"/>
    <w:rsid w:val="008A3C94"/>
    <w:rsid w:val="008A6AE4"/>
    <w:rsid w:val="008B1E7C"/>
    <w:rsid w:val="008C33DF"/>
    <w:rsid w:val="008C5B34"/>
    <w:rsid w:val="008D1E16"/>
    <w:rsid w:val="008D6A90"/>
    <w:rsid w:val="008E79CB"/>
    <w:rsid w:val="008F4BA0"/>
    <w:rsid w:val="008F5ACD"/>
    <w:rsid w:val="008F5F76"/>
    <w:rsid w:val="00911CFC"/>
    <w:rsid w:val="0091281C"/>
    <w:rsid w:val="00924E24"/>
    <w:rsid w:val="00925D8F"/>
    <w:rsid w:val="009334FC"/>
    <w:rsid w:val="00942D5D"/>
    <w:rsid w:val="00943C00"/>
    <w:rsid w:val="0095311D"/>
    <w:rsid w:val="00953C54"/>
    <w:rsid w:val="00954ECF"/>
    <w:rsid w:val="009555D4"/>
    <w:rsid w:val="009563C3"/>
    <w:rsid w:val="00961B12"/>
    <w:rsid w:val="0096229B"/>
    <w:rsid w:val="00962DA9"/>
    <w:rsid w:val="00975E80"/>
    <w:rsid w:val="00980BE9"/>
    <w:rsid w:val="009822C2"/>
    <w:rsid w:val="009923C3"/>
    <w:rsid w:val="009974FE"/>
    <w:rsid w:val="009A2437"/>
    <w:rsid w:val="009A666B"/>
    <w:rsid w:val="009A7AFC"/>
    <w:rsid w:val="009B0ACC"/>
    <w:rsid w:val="009B42AC"/>
    <w:rsid w:val="009D083A"/>
    <w:rsid w:val="009D3900"/>
    <w:rsid w:val="009D6862"/>
    <w:rsid w:val="009E31CC"/>
    <w:rsid w:val="009E77DF"/>
    <w:rsid w:val="009F56DB"/>
    <w:rsid w:val="00A01D6D"/>
    <w:rsid w:val="00A046D6"/>
    <w:rsid w:val="00A31BDB"/>
    <w:rsid w:val="00A53C65"/>
    <w:rsid w:val="00A61373"/>
    <w:rsid w:val="00A614A5"/>
    <w:rsid w:val="00A72B8D"/>
    <w:rsid w:val="00A74C1D"/>
    <w:rsid w:val="00A826E6"/>
    <w:rsid w:val="00A864C6"/>
    <w:rsid w:val="00A90E88"/>
    <w:rsid w:val="00A91B4C"/>
    <w:rsid w:val="00A92BBF"/>
    <w:rsid w:val="00A9659B"/>
    <w:rsid w:val="00AC154A"/>
    <w:rsid w:val="00AC40C6"/>
    <w:rsid w:val="00AC54E7"/>
    <w:rsid w:val="00AC7C0F"/>
    <w:rsid w:val="00B0169D"/>
    <w:rsid w:val="00B04C28"/>
    <w:rsid w:val="00B06934"/>
    <w:rsid w:val="00B1663A"/>
    <w:rsid w:val="00B261F4"/>
    <w:rsid w:val="00B26C61"/>
    <w:rsid w:val="00B33649"/>
    <w:rsid w:val="00B411DD"/>
    <w:rsid w:val="00B51E82"/>
    <w:rsid w:val="00B57778"/>
    <w:rsid w:val="00B6649B"/>
    <w:rsid w:val="00B668D9"/>
    <w:rsid w:val="00B71C43"/>
    <w:rsid w:val="00B74B28"/>
    <w:rsid w:val="00B80258"/>
    <w:rsid w:val="00B862DC"/>
    <w:rsid w:val="00B8693F"/>
    <w:rsid w:val="00BA499D"/>
    <w:rsid w:val="00BA4A1B"/>
    <w:rsid w:val="00BA6DDD"/>
    <w:rsid w:val="00BA7328"/>
    <w:rsid w:val="00BC13EB"/>
    <w:rsid w:val="00BC37F9"/>
    <w:rsid w:val="00BD4CDE"/>
    <w:rsid w:val="00BD65F9"/>
    <w:rsid w:val="00BF4EC6"/>
    <w:rsid w:val="00C074DB"/>
    <w:rsid w:val="00C1050A"/>
    <w:rsid w:val="00C238D0"/>
    <w:rsid w:val="00C27B8F"/>
    <w:rsid w:val="00C33331"/>
    <w:rsid w:val="00C41D12"/>
    <w:rsid w:val="00C54388"/>
    <w:rsid w:val="00C579AB"/>
    <w:rsid w:val="00C65D17"/>
    <w:rsid w:val="00C66CB0"/>
    <w:rsid w:val="00C76387"/>
    <w:rsid w:val="00C77E18"/>
    <w:rsid w:val="00C84757"/>
    <w:rsid w:val="00C9737B"/>
    <w:rsid w:val="00CA2C21"/>
    <w:rsid w:val="00CB1947"/>
    <w:rsid w:val="00CB26FC"/>
    <w:rsid w:val="00CB49DD"/>
    <w:rsid w:val="00CB4B07"/>
    <w:rsid w:val="00CC1D11"/>
    <w:rsid w:val="00CC4173"/>
    <w:rsid w:val="00CC7444"/>
    <w:rsid w:val="00D12092"/>
    <w:rsid w:val="00D13504"/>
    <w:rsid w:val="00D176A7"/>
    <w:rsid w:val="00D2296A"/>
    <w:rsid w:val="00D26BCA"/>
    <w:rsid w:val="00D37FBA"/>
    <w:rsid w:val="00D42F17"/>
    <w:rsid w:val="00D51D3B"/>
    <w:rsid w:val="00D5347E"/>
    <w:rsid w:val="00D617B1"/>
    <w:rsid w:val="00D62E7F"/>
    <w:rsid w:val="00D664DF"/>
    <w:rsid w:val="00D71869"/>
    <w:rsid w:val="00D72F53"/>
    <w:rsid w:val="00D771AE"/>
    <w:rsid w:val="00D81C21"/>
    <w:rsid w:val="00D82C46"/>
    <w:rsid w:val="00D8614C"/>
    <w:rsid w:val="00DB24CD"/>
    <w:rsid w:val="00DC3305"/>
    <w:rsid w:val="00DC6EEF"/>
    <w:rsid w:val="00E26E5C"/>
    <w:rsid w:val="00E30999"/>
    <w:rsid w:val="00E31E66"/>
    <w:rsid w:val="00E40853"/>
    <w:rsid w:val="00E5416B"/>
    <w:rsid w:val="00E542DA"/>
    <w:rsid w:val="00E56B2F"/>
    <w:rsid w:val="00E57176"/>
    <w:rsid w:val="00E6039A"/>
    <w:rsid w:val="00E608D9"/>
    <w:rsid w:val="00E74EFD"/>
    <w:rsid w:val="00E8471B"/>
    <w:rsid w:val="00E92BC2"/>
    <w:rsid w:val="00E96392"/>
    <w:rsid w:val="00E97A59"/>
    <w:rsid w:val="00EA4EC2"/>
    <w:rsid w:val="00ED24D2"/>
    <w:rsid w:val="00EE188D"/>
    <w:rsid w:val="00EE3312"/>
    <w:rsid w:val="00EE60A6"/>
    <w:rsid w:val="00EF2619"/>
    <w:rsid w:val="00EF6133"/>
    <w:rsid w:val="00F01152"/>
    <w:rsid w:val="00F0235F"/>
    <w:rsid w:val="00F02F7C"/>
    <w:rsid w:val="00F0748D"/>
    <w:rsid w:val="00F13D25"/>
    <w:rsid w:val="00F1621A"/>
    <w:rsid w:val="00F237A0"/>
    <w:rsid w:val="00F302D8"/>
    <w:rsid w:val="00F36F1E"/>
    <w:rsid w:val="00F37F0C"/>
    <w:rsid w:val="00F4428B"/>
    <w:rsid w:val="00F51ABB"/>
    <w:rsid w:val="00F52850"/>
    <w:rsid w:val="00F70DC9"/>
    <w:rsid w:val="00F7649D"/>
    <w:rsid w:val="00F76E1E"/>
    <w:rsid w:val="00F84C38"/>
    <w:rsid w:val="00F86985"/>
    <w:rsid w:val="00F95580"/>
    <w:rsid w:val="00F95B61"/>
    <w:rsid w:val="00FA3277"/>
    <w:rsid w:val="00FA6D92"/>
    <w:rsid w:val="00FB6F3D"/>
    <w:rsid w:val="00FC14A3"/>
    <w:rsid w:val="00FC44BC"/>
    <w:rsid w:val="00FC4E15"/>
    <w:rsid w:val="00FD5E0E"/>
    <w:rsid w:val="00FD7068"/>
    <w:rsid w:val="00FE4C9F"/>
    <w:rsid w:val="00FF3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783155-7FA5-4DDC-9515-D4FAF22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47C5"/>
    <w:rPr>
      <w:rFonts w:ascii="Calibri" w:eastAsia="SimSun"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7C5"/>
    <w:pPr>
      <w:ind w:left="720"/>
      <w:contextualSpacing/>
    </w:pPr>
  </w:style>
  <w:style w:type="paragraph" w:styleId="Footer">
    <w:name w:val="footer"/>
    <w:basedOn w:val="Normal"/>
    <w:rsid w:val="006347C5"/>
    <w:pPr>
      <w:tabs>
        <w:tab w:val="center" w:pos="4153"/>
        <w:tab w:val="right" w:pos="8306"/>
      </w:tabs>
      <w:snapToGrid w:val="0"/>
    </w:pPr>
    <w:rPr>
      <w:sz w:val="20"/>
      <w:szCs w:val="20"/>
    </w:rPr>
  </w:style>
  <w:style w:type="character" w:styleId="PageNumber">
    <w:name w:val="page number"/>
    <w:basedOn w:val="DefaultParagraphFont"/>
    <w:rsid w:val="006347C5"/>
  </w:style>
  <w:style w:type="paragraph" w:styleId="DocumentMap">
    <w:name w:val="Document Map"/>
    <w:basedOn w:val="Normal"/>
    <w:semiHidden/>
    <w:rsid w:val="00E26E5C"/>
    <w:pPr>
      <w:shd w:val="clear" w:color="auto" w:fill="000080"/>
    </w:pPr>
    <w:rPr>
      <w:rFonts w:ascii="Arial" w:eastAsia="新細明體" w:hAnsi="Arial"/>
    </w:rPr>
  </w:style>
  <w:style w:type="paragraph" w:styleId="Header">
    <w:name w:val="header"/>
    <w:basedOn w:val="Normal"/>
    <w:link w:val="HeaderChar"/>
    <w:rsid w:val="00F84C38"/>
    <w:pPr>
      <w:tabs>
        <w:tab w:val="center" w:pos="4153"/>
        <w:tab w:val="right" w:pos="8306"/>
      </w:tabs>
      <w:snapToGrid w:val="0"/>
    </w:pPr>
    <w:rPr>
      <w:sz w:val="20"/>
      <w:szCs w:val="20"/>
      <w:lang w:val="x-none"/>
    </w:rPr>
  </w:style>
  <w:style w:type="character" w:customStyle="1" w:styleId="HeaderChar">
    <w:name w:val="Header Char"/>
    <w:link w:val="Header"/>
    <w:rsid w:val="00F84C38"/>
    <w:rPr>
      <w:rFonts w:ascii="Calibri" w:eastAsia="SimSun" w:hAnsi="Calibri"/>
      <w:lang w:eastAsia="en-US"/>
    </w:rPr>
  </w:style>
  <w:style w:type="character" w:styleId="Hyperlink">
    <w:name w:val="Hyperlink"/>
    <w:rsid w:val="008213E3"/>
    <w:rPr>
      <w:color w:val="0000FF"/>
      <w:u w:val="single"/>
    </w:rPr>
  </w:style>
  <w:style w:type="paragraph" w:customStyle="1" w:styleId="Default">
    <w:name w:val="Default"/>
    <w:rsid w:val="004730A1"/>
    <w:pPr>
      <w:widowControl w:val="0"/>
      <w:autoSpaceDE w:val="0"/>
      <w:autoSpaceDN w:val="0"/>
      <w:adjustRightInd w:val="0"/>
    </w:pPr>
    <w:rPr>
      <w:rFonts w:ascii="Calibri" w:hAnsi="Calibri" w:cs="Calibri"/>
      <w:color w:val="000000"/>
      <w:sz w:val="24"/>
      <w:szCs w:val="24"/>
    </w:rPr>
  </w:style>
  <w:style w:type="character" w:styleId="Strong">
    <w:name w:val="Strong"/>
    <w:uiPriority w:val="22"/>
    <w:qFormat/>
    <w:rsid w:val="00F86985"/>
    <w:rPr>
      <w:b/>
      <w:bCs/>
    </w:rPr>
  </w:style>
  <w:style w:type="character" w:customStyle="1" w:styleId="f2">
    <w:name w:val="f2"/>
    <w:rsid w:val="00F86985"/>
    <w:rPr>
      <w:color w:val="666666"/>
    </w:rPr>
  </w:style>
  <w:style w:type="paragraph" w:styleId="NormalWeb">
    <w:name w:val="Normal (Web)"/>
    <w:basedOn w:val="Normal"/>
    <w:uiPriority w:val="99"/>
    <w:unhideWhenUsed/>
    <w:rsid w:val="008B1E7C"/>
    <w:pPr>
      <w:spacing w:before="100" w:beforeAutospacing="1" w:after="100" w:afterAutospacing="1"/>
    </w:pPr>
    <w:rPr>
      <w:rFonts w:ascii="新細明體" w:eastAsia="新細明體" w:hAnsi="新細明體" w:cs="新細明體"/>
      <w:lang w:eastAsia="zh-TW"/>
    </w:rPr>
  </w:style>
  <w:style w:type="paragraph" w:styleId="BalloonText">
    <w:name w:val="Balloon Text"/>
    <w:basedOn w:val="Normal"/>
    <w:link w:val="BalloonTextChar"/>
    <w:rsid w:val="00C238D0"/>
    <w:rPr>
      <w:rFonts w:ascii="Cambria" w:eastAsia="新細明體" w:hAnsi="Cambria"/>
      <w:sz w:val="16"/>
      <w:szCs w:val="16"/>
      <w:lang w:val="x-none"/>
    </w:rPr>
  </w:style>
  <w:style w:type="character" w:customStyle="1" w:styleId="BalloonTextChar">
    <w:name w:val="Balloon Text Char"/>
    <w:link w:val="BalloonText"/>
    <w:rsid w:val="00C238D0"/>
    <w:rPr>
      <w:rFonts w:ascii="Cambria" w:eastAsia="新細明體" w:hAnsi="Cambria" w:cs="Times New Roman"/>
      <w:sz w:val="16"/>
      <w:szCs w:val="16"/>
      <w:lang w:eastAsia="en-US"/>
    </w:rPr>
  </w:style>
  <w:style w:type="paragraph" w:styleId="Revision">
    <w:name w:val="Revision"/>
    <w:hidden/>
    <w:uiPriority w:val="99"/>
    <w:semiHidden/>
    <w:rsid w:val="002A51F1"/>
    <w:rPr>
      <w:rFonts w:ascii="Calibri" w:eastAsia="SimSun" w:hAnsi="Calibri"/>
      <w:sz w:val="24"/>
      <w:szCs w:val="24"/>
      <w:lang w:eastAsia="en-US"/>
    </w:rPr>
  </w:style>
  <w:style w:type="character" w:styleId="CommentReference">
    <w:name w:val="annotation reference"/>
    <w:basedOn w:val="DefaultParagraphFont"/>
    <w:rsid w:val="00BD65F9"/>
    <w:rPr>
      <w:sz w:val="21"/>
      <w:szCs w:val="21"/>
    </w:rPr>
  </w:style>
  <w:style w:type="paragraph" w:styleId="CommentText">
    <w:name w:val="annotation text"/>
    <w:basedOn w:val="Normal"/>
    <w:link w:val="CommentTextChar"/>
    <w:rsid w:val="00BD65F9"/>
  </w:style>
  <w:style w:type="character" w:customStyle="1" w:styleId="CommentTextChar">
    <w:name w:val="Comment Text Char"/>
    <w:basedOn w:val="DefaultParagraphFont"/>
    <w:link w:val="CommentText"/>
    <w:rsid w:val="00BD65F9"/>
    <w:rPr>
      <w:rFonts w:ascii="Calibri" w:eastAsia="SimSun" w:hAnsi="Calibri"/>
      <w:sz w:val="24"/>
      <w:szCs w:val="24"/>
      <w:lang w:eastAsia="en-US"/>
    </w:rPr>
  </w:style>
  <w:style w:type="character" w:styleId="Emphasis">
    <w:name w:val="Emphasis"/>
    <w:basedOn w:val="DefaultParagraphFont"/>
    <w:uiPriority w:val="20"/>
    <w:qFormat/>
    <w:rsid w:val="00F44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2957">
      <w:bodyDiv w:val="1"/>
      <w:marLeft w:val="0"/>
      <w:marRight w:val="0"/>
      <w:marTop w:val="0"/>
      <w:marBottom w:val="0"/>
      <w:divBdr>
        <w:top w:val="none" w:sz="0" w:space="0" w:color="auto"/>
        <w:left w:val="none" w:sz="0" w:space="0" w:color="auto"/>
        <w:bottom w:val="none" w:sz="0" w:space="0" w:color="auto"/>
        <w:right w:val="none" w:sz="0" w:space="0" w:color="auto"/>
      </w:divBdr>
    </w:div>
    <w:div w:id="623148601">
      <w:bodyDiv w:val="1"/>
      <w:marLeft w:val="0"/>
      <w:marRight w:val="0"/>
      <w:marTop w:val="0"/>
      <w:marBottom w:val="0"/>
      <w:divBdr>
        <w:top w:val="none" w:sz="0" w:space="0" w:color="auto"/>
        <w:left w:val="none" w:sz="0" w:space="0" w:color="auto"/>
        <w:bottom w:val="none" w:sz="0" w:space="0" w:color="auto"/>
        <w:right w:val="none" w:sz="0" w:space="0" w:color="auto"/>
      </w:divBdr>
    </w:div>
    <w:div w:id="12487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jd.com/writer/%e9%83%ad%e9%b9%8f_1.html" TargetMode="External"/><Relationship Id="rId18" Type="http://schemas.openxmlformats.org/officeDocument/2006/relationships/hyperlink" Target="https://book.douban.com/search/%E5%AE%89%E8%B6%85" TargetMode="External"/><Relationship Id="rId26" Type="http://schemas.openxmlformats.org/officeDocument/2006/relationships/hyperlink" Target="http://www.school-for-champions.com/speaking/boyd_short_guide.htm" TargetMode="External"/><Relationship Id="rId3" Type="http://schemas.openxmlformats.org/officeDocument/2006/relationships/numbering" Target="numbering.xml"/><Relationship Id="rId21" Type="http://schemas.openxmlformats.org/officeDocument/2006/relationships/hyperlink" Target="https://www.amazon.cn/s/ref=dp_byline_sr_ebooks_3?ie=UTF8&amp;text=%E5%AE%89%E8%B6%85&amp;search-alias=digital-text&amp;field-author=%E5%AE%89%E8%B6%85&amp;sort=relevancerank" TargetMode="External"/><Relationship Id="rId7" Type="http://schemas.openxmlformats.org/officeDocument/2006/relationships/footnotes" Target="footnotes.xml"/><Relationship Id="rId12" Type="http://schemas.openxmlformats.org/officeDocument/2006/relationships/hyperlink" Target="https://baike.baidu.com/item/%E4%B8%AD%E5%9B%BD%E5%8D%8E%E4%BE%A8%E5%87%BA%E7%89%88%E7%A4%BE" TargetMode="External"/><Relationship Id="rId17" Type="http://schemas.openxmlformats.org/officeDocument/2006/relationships/hyperlink" Target="https://book.douban.com/search/%E5%86%AF%E9%A2%99" TargetMode="External"/><Relationship Id="rId25" Type="http://schemas.openxmlformats.org/officeDocument/2006/relationships/hyperlink" Target="http://www.hongkong-toastmasters.org/" TargetMode="External"/><Relationship Id="rId2" Type="http://schemas.openxmlformats.org/officeDocument/2006/relationships/customXml" Target="../customXml/item2.xml"/><Relationship Id="rId16" Type="http://schemas.openxmlformats.org/officeDocument/2006/relationships/hyperlink" Target="https://book.douban.com/search/%E5%B0%B9%E7%A2%A7%E5%A4%A9" TargetMode="External"/><Relationship Id="rId20" Type="http://schemas.openxmlformats.org/officeDocument/2006/relationships/hyperlink" Target="https://www.amazon.cn/s/ref=dp_byline_sr_ebooks_2?ie=UTF8&amp;text=%E5%86%AF%E9%A2%99&amp;search-alias=digital-text&amp;field-author=%E5%86%AF%E9%A2%99&amp;sort=relevancer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douban.com/search/%E5%BE%90%E8%87%BB%E7%9C%9F" TargetMode="External"/><Relationship Id="rId24" Type="http://schemas.openxmlformats.org/officeDocument/2006/relationships/hyperlink" Target="http://www.toastmasters.org/" TargetMode="External"/><Relationship Id="rId5" Type="http://schemas.openxmlformats.org/officeDocument/2006/relationships/settings" Target="settings.xml"/><Relationship Id="rId15" Type="http://schemas.openxmlformats.org/officeDocument/2006/relationships/hyperlink" Target="https://book.douban.com/search/%E6%98%93%E4%B9%A6%E6%B3%A2" TargetMode="External"/><Relationship Id="rId23" Type="http://schemas.openxmlformats.org/officeDocument/2006/relationships/hyperlink" Target="http://www.koucai.com/" TargetMode="External"/><Relationship Id="rId28" Type="http://schemas.openxmlformats.org/officeDocument/2006/relationships/footer" Target="footer1.xml"/><Relationship Id="rId10" Type="http://schemas.openxmlformats.org/officeDocument/2006/relationships/hyperlink" Target="https://book.douban.com/author/172865/" TargetMode="External"/><Relationship Id="rId19" Type="http://schemas.openxmlformats.org/officeDocument/2006/relationships/hyperlink" Target="https://www.amazon.cn/s/ref=dp_byline_sr_ebooks_1?ie=UTF8&amp;text=%E6%9D%B0%E7%91%9E%E7%B1%B3%C2%B7%E5%A4%9A%E8%AF%BA%E4%B8%87&amp;search-alias=digital-text&amp;field-author=%E6%9D%B0%E7%91%9E%E7%B1%B3%C2%B7%E5%A4%9A%E8%AF%BA%E4%B8%87&amp;sort=relevanceran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mazon.cn/s/ref=dp_byline_sr_book_2?ie=UTF8&amp;field-author=%E7%8E%8B%E7%BA%A2%E6%98%9F&amp;search-alias=books" TargetMode="External"/><Relationship Id="rId14" Type="http://schemas.openxmlformats.org/officeDocument/2006/relationships/hyperlink" Target="https://book.jd.com/publish/&#21270;&#23398;&#24037;&#19994;&#20986;&#29256;&#31038;_1.html" TargetMode="External"/><Relationship Id="rId22" Type="http://schemas.openxmlformats.org/officeDocument/2006/relationships/hyperlink" Target="http://www.dalecarnegie.com/" TargetMode="External"/><Relationship Id="rId27" Type="http://schemas.openxmlformats.org/officeDocument/2006/relationships/hyperlink" Target="https://www.eduhk.hk/re/modules/downloads/visit.php?cid=9&amp;lid=8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39869-87E3-4C9F-AC6C-95CB05C35807}">
  <ds:schemaRefs>
    <ds:schemaRef ds:uri="http://schemas.openxmlformats.org/officeDocument/2006/bibliography"/>
  </ds:schemaRefs>
</ds:datastoreItem>
</file>

<file path=customXml/itemProps2.xml><?xml version="1.0" encoding="utf-8"?>
<ds:datastoreItem xmlns:ds="http://schemas.openxmlformats.org/officeDocument/2006/customXml" ds:itemID="{7FDE28EB-1F03-4642-8A35-1AE961BF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HONG KONG INSTITUTE OF EDUCATION</vt:lpstr>
    </vt:vector>
  </TitlesOfParts>
  <Company>The Hong Kong Institute of Education</Company>
  <LinksUpToDate>false</LinksUpToDate>
  <CharactersWithSpaces>11570</CharactersWithSpaces>
  <SharedDoc>false</SharedDoc>
  <HLinks>
    <vt:vector size="24" baseType="variant">
      <vt:variant>
        <vt:i4>1638410</vt:i4>
      </vt:variant>
      <vt:variant>
        <vt:i4>9</vt:i4>
      </vt:variant>
      <vt:variant>
        <vt:i4>0</vt:i4>
      </vt:variant>
      <vt:variant>
        <vt:i4>5</vt:i4>
      </vt:variant>
      <vt:variant>
        <vt:lpwstr>http://www.hongkong-toastmasters.org/</vt:lpwstr>
      </vt:variant>
      <vt:variant>
        <vt:lpwstr/>
      </vt:variant>
      <vt:variant>
        <vt:i4>6160460</vt:i4>
      </vt:variant>
      <vt:variant>
        <vt:i4>6</vt:i4>
      </vt:variant>
      <vt:variant>
        <vt:i4>0</vt:i4>
      </vt:variant>
      <vt:variant>
        <vt:i4>5</vt:i4>
      </vt:variant>
      <vt:variant>
        <vt:lpwstr>http://www.toastmasters.org/</vt:lpwstr>
      </vt:variant>
      <vt:variant>
        <vt:lpwstr/>
      </vt:variant>
      <vt:variant>
        <vt:i4>3801147</vt:i4>
      </vt:variant>
      <vt:variant>
        <vt:i4>3</vt:i4>
      </vt:variant>
      <vt:variant>
        <vt:i4>0</vt:i4>
      </vt:variant>
      <vt:variant>
        <vt:i4>5</vt:i4>
      </vt:variant>
      <vt:variant>
        <vt:lpwstr>http://www.koucai.com/</vt:lpwstr>
      </vt:variant>
      <vt:variant>
        <vt:lpwstr/>
      </vt:variant>
      <vt:variant>
        <vt:i4>5242967</vt:i4>
      </vt:variant>
      <vt:variant>
        <vt:i4>0</vt:i4>
      </vt:variant>
      <vt:variant>
        <vt:i4>0</vt:i4>
      </vt:variant>
      <vt:variant>
        <vt:i4>5</vt:i4>
      </vt:variant>
      <vt:variant>
        <vt:lpwstr>http://www.dalecarnegie.com/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INSTITUTE OF EDUCATION</dc:title>
  <dc:creator>HKIEd</dc:creator>
  <cp:lastModifiedBy>WAHAB, Sasha Hamida [GEO]</cp:lastModifiedBy>
  <cp:revision>1</cp:revision>
  <cp:lastPrinted>2019-03-29T03:41:00Z</cp:lastPrinted>
  <dcterms:created xsi:type="dcterms:W3CDTF">2020-05-14T04:01:00Z</dcterms:created>
  <dcterms:modified xsi:type="dcterms:W3CDTF">2020-05-14T04:01:00Z</dcterms:modified>
</cp:coreProperties>
</file>