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DBC" w:rsidRDefault="00DE10E1">
      <w:pPr>
        <w:spacing w:after="514" w:line="259" w:lineRule="auto"/>
        <w:ind w:left="0" w:right="525" w:firstLine="0"/>
        <w:jc w:val="right"/>
      </w:pPr>
      <w:r>
        <w:rPr>
          <w:b/>
        </w:rPr>
        <w:t xml:space="preserve"> </w:t>
      </w:r>
    </w:p>
    <w:p w:rsidR="00434DBC" w:rsidRDefault="00DE10E1">
      <w:pPr>
        <w:spacing w:after="0" w:line="259" w:lineRule="auto"/>
        <w:ind w:left="0" w:right="11" w:firstLine="0"/>
        <w:jc w:val="center"/>
      </w:pPr>
      <w:r>
        <w:rPr>
          <w:b/>
        </w:rPr>
        <w:t>THE EDUCATION UNIVERSITY OF HONG KONG</w:t>
      </w:r>
      <w:r>
        <w:t xml:space="preserve"> </w:t>
      </w:r>
    </w:p>
    <w:p w:rsidR="00434DBC" w:rsidRDefault="00DE10E1">
      <w:pPr>
        <w:pBdr>
          <w:top w:val="single" w:sz="4" w:space="0" w:color="000000"/>
          <w:left w:val="single" w:sz="4" w:space="0" w:color="000000"/>
          <w:bottom w:val="single" w:sz="4" w:space="0" w:color="000000"/>
          <w:right w:val="single" w:sz="4" w:space="0" w:color="000000"/>
        </w:pBdr>
        <w:spacing w:after="0" w:line="259" w:lineRule="auto"/>
        <w:ind w:left="24" w:right="43" w:firstLine="0"/>
        <w:jc w:val="center"/>
      </w:pPr>
      <w:r>
        <w:t xml:space="preserve"> </w:t>
      </w:r>
    </w:p>
    <w:p w:rsidR="00434DBC" w:rsidRDefault="00DE10E1">
      <w:pPr>
        <w:pBdr>
          <w:top w:val="single" w:sz="4" w:space="0" w:color="000000"/>
          <w:left w:val="single" w:sz="4" w:space="0" w:color="000000"/>
          <w:bottom w:val="single" w:sz="4" w:space="0" w:color="000000"/>
          <w:right w:val="single" w:sz="4" w:space="0" w:color="000000"/>
        </w:pBdr>
        <w:tabs>
          <w:tab w:val="center" w:pos="5031"/>
        </w:tabs>
        <w:spacing w:after="81" w:line="259" w:lineRule="auto"/>
        <w:ind w:left="24" w:right="43" w:firstLine="0"/>
        <w:jc w:val="center"/>
      </w:pPr>
      <w:r>
        <w:rPr>
          <w:b/>
        </w:rPr>
        <w:t>Course Outline</w:t>
      </w:r>
      <w:r>
        <w:t xml:space="preserve">  </w:t>
      </w:r>
    </w:p>
    <w:p w:rsidR="00434DBC" w:rsidRDefault="00DE10E1">
      <w:pPr>
        <w:spacing w:after="0" w:line="259" w:lineRule="auto"/>
        <w:ind w:left="48" w:firstLine="0"/>
        <w:jc w:val="center"/>
      </w:pPr>
      <w:r>
        <w:t xml:space="preserve"> </w:t>
      </w:r>
    </w:p>
    <w:p w:rsidR="00434DBC" w:rsidRDefault="00DE10E1">
      <w:pPr>
        <w:spacing w:after="0" w:line="259" w:lineRule="auto"/>
        <w:ind w:left="13" w:firstLine="0"/>
        <w:jc w:val="center"/>
      </w:pPr>
      <w:r>
        <w:rPr>
          <w:sz w:val="10"/>
        </w:rPr>
        <w:t xml:space="preserve"> </w:t>
      </w:r>
    </w:p>
    <w:p w:rsidR="00434DBC" w:rsidRDefault="00DE10E1">
      <w:pPr>
        <w:spacing w:after="213" w:line="259" w:lineRule="auto"/>
        <w:ind w:left="13" w:firstLine="0"/>
        <w:jc w:val="center"/>
      </w:pPr>
      <w:r>
        <w:rPr>
          <w:sz w:val="10"/>
        </w:rPr>
        <w:t xml:space="preserve"> </w:t>
      </w:r>
    </w:p>
    <w:p w:rsidR="00434DBC" w:rsidRDefault="00DE10E1">
      <w:pPr>
        <w:spacing w:after="60" w:line="259" w:lineRule="auto"/>
        <w:ind w:left="-5"/>
        <w:jc w:val="left"/>
      </w:pPr>
      <w:r>
        <w:rPr>
          <w:b/>
          <w:shd w:val="clear" w:color="auto" w:fill="D9D9D9"/>
        </w:rPr>
        <w:t>Part I</w:t>
      </w:r>
      <w:r>
        <w:rPr>
          <w:b/>
        </w:rPr>
        <w:t xml:space="preserve"> </w:t>
      </w:r>
    </w:p>
    <w:p w:rsidR="00434DBC" w:rsidRDefault="00DE10E1">
      <w:pPr>
        <w:spacing w:after="105" w:line="259" w:lineRule="auto"/>
        <w:ind w:left="0" w:firstLine="0"/>
        <w:jc w:val="left"/>
        <w:rPr>
          <w:b/>
        </w:rPr>
      </w:pPr>
      <w:r>
        <w:rPr>
          <w:b/>
        </w:rPr>
        <w:t xml:space="preserve"> </w:t>
      </w:r>
    </w:p>
    <w:p w:rsidR="00ED5276" w:rsidRPr="00F01466" w:rsidRDefault="00ED5276" w:rsidP="00ED5276">
      <w:pPr>
        <w:rPr>
          <w:b/>
        </w:rPr>
      </w:pPr>
      <w:proofErr w:type="spellStart"/>
      <w:r w:rsidRPr="00F01466">
        <w:rPr>
          <w:b/>
        </w:rPr>
        <w:t>Programme</w:t>
      </w:r>
      <w:proofErr w:type="spellEnd"/>
      <w:r w:rsidRPr="00F01466">
        <w:rPr>
          <w:b/>
        </w:rPr>
        <w:t xml:space="preserve"> Title</w:t>
      </w:r>
      <w:r w:rsidRPr="00F01466">
        <w:rPr>
          <w:b/>
        </w:rPr>
        <w:tab/>
        <w:t xml:space="preserve">    </w:t>
      </w:r>
      <w:r>
        <w:rPr>
          <w:b/>
        </w:rPr>
        <w:tab/>
      </w:r>
      <w:r w:rsidRPr="00F01466">
        <w:rPr>
          <w:b/>
        </w:rPr>
        <w:t>:</w:t>
      </w:r>
      <w:r w:rsidRPr="00ED5276">
        <w:t xml:space="preserve"> </w:t>
      </w:r>
      <w:r>
        <w:t xml:space="preserve">All Full-time Undergraduate </w:t>
      </w:r>
      <w:proofErr w:type="spellStart"/>
      <w:r>
        <w:t>Programmes</w:t>
      </w:r>
      <w:proofErr w:type="spellEnd"/>
    </w:p>
    <w:p w:rsidR="00ED5276" w:rsidRPr="00F01466" w:rsidRDefault="00ED5276" w:rsidP="00ED5276">
      <w:pPr>
        <w:rPr>
          <w:b/>
        </w:rPr>
      </w:pPr>
      <w:proofErr w:type="spellStart"/>
      <w:r w:rsidRPr="00F01466">
        <w:rPr>
          <w:b/>
        </w:rPr>
        <w:t>Programme</w:t>
      </w:r>
      <w:proofErr w:type="spellEnd"/>
      <w:r w:rsidRPr="00F01466">
        <w:rPr>
          <w:b/>
        </w:rPr>
        <w:t xml:space="preserve"> QF Level</w:t>
      </w:r>
      <w:r w:rsidRPr="00F01466">
        <w:rPr>
          <w:b/>
        </w:rPr>
        <w:tab/>
        <w:t>:</w:t>
      </w:r>
      <w:r w:rsidRPr="00ED5276">
        <w:t xml:space="preserve"> </w:t>
      </w:r>
      <w:r>
        <w:t>5</w:t>
      </w:r>
    </w:p>
    <w:p w:rsidR="00ED5276" w:rsidRPr="00ED5276" w:rsidRDefault="00ED5276" w:rsidP="00ED5276">
      <w:pPr>
        <w:ind w:left="2410" w:hanging="2410"/>
        <w:rPr>
          <w:rFonts w:eastAsiaTheme="minorEastAsia"/>
          <w:b/>
        </w:rPr>
      </w:pPr>
      <w:r w:rsidRPr="00F01466">
        <w:rPr>
          <w:b/>
        </w:rPr>
        <w:t>Course Title</w:t>
      </w:r>
      <w:r w:rsidRPr="00F01466">
        <w:rPr>
          <w:b/>
        </w:rPr>
        <w:tab/>
        <w:t>:</w:t>
      </w:r>
      <w:r w:rsidRPr="00ED5276">
        <w:t xml:space="preserve"> </w:t>
      </w:r>
      <w:r>
        <w:t xml:space="preserve">Service-based learning in a life-wide education </w:t>
      </w:r>
      <w:proofErr w:type="spellStart"/>
      <w:r>
        <w:t>programme</w:t>
      </w:r>
      <w:proofErr w:type="spellEnd"/>
      <w:r>
        <w:t xml:space="preserve">    </w:t>
      </w:r>
      <w:r>
        <w:rPr>
          <w:b/>
        </w:rPr>
        <w:t xml:space="preserve">                      </w:t>
      </w:r>
      <w:r>
        <w:t>on nature</w:t>
      </w:r>
    </w:p>
    <w:p w:rsidR="00ED5276" w:rsidRPr="00F01466" w:rsidRDefault="00ED5276" w:rsidP="00ED5276">
      <w:pPr>
        <w:rPr>
          <w:i/>
        </w:rPr>
      </w:pPr>
      <w:r w:rsidRPr="00F01466">
        <w:rPr>
          <w:b/>
        </w:rPr>
        <w:t>Course Code</w:t>
      </w:r>
      <w:r w:rsidRPr="00F01466">
        <w:rPr>
          <w:b/>
        </w:rPr>
        <w:tab/>
      </w:r>
      <w:r w:rsidRPr="00F01466">
        <w:rPr>
          <w:b/>
        </w:rPr>
        <w:tab/>
        <w:t xml:space="preserve">    </w:t>
      </w:r>
      <w:r>
        <w:rPr>
          <w:b/>
        </w:rPr>
        <w:tab/>
      </w:r>
      <w:r w:rsidRPr="00F01466">
        <w:rPr>
          <w:b/>
        </w:rPr>
        <w:t>:</w:t>
      </w:r>
      <w:r w:rsidRPr="00ED5276">
        <w:t xml:space="preserve"> </w:t>
      </w:r>
      <w:r>
        <w:t>CSL1017 &amp; GEM1028</w:t>
      </w:r>
    </w:p>
    <w:p w:rsidR="00ED5276" w:rsidRPr="00F01466" w:rsidRDefault="00ED5276" w:rsidP="00ED5276">
      <w:pPr>
        <w:rPr>
          <w:b/>
        </w:rPr>
      </w:pPr>
      <w:r w:rsidRPr="00F01466">
        <w:rPr>
          <w:b/>
        </w:rPr>
        <w:t>Department</w:t>
      </w:r>
      <w:r>
        <w:rPr>
          <w:b/>
        </w:rPr>
        <w:t>/Unit</w:t>
      </w:r>
      <w:r w:rsidRPr="00F01466">
        <w:rPr>
          <w:b/>
        </w:rPr>
        <w:tab/>
      </w:r>
      <w:r w:rsidRPr="00F01466">
        <w:rPr>
          <w:b/>
        </w:rPr>
        <w:tab/>
        <w:t>:</w:t>
      </w:r>
      <w:r w:rsidRPr="00ED5276">
        <w:t xml:space="preserve"> </w:t>
      </w:r>
      <w:r>
        <w:t>Science and Environmental Studies</w:t>
      </w:r>
    </w:p>
    <w:p w:rsidR="00ED5276" w:rsidRPr="00F01466" w:rsidRDefault="00ED5276" w:rsidP="00ED5276">
      <w:pPr>
        <w:rPr>
          <w:b/>
        </w:rPr>
      </w:pPr>
      <w:r w:rsidRPr="00F01466">
        <w:rPr>
          <w:b/>
        </w:rPr>
        <w:t>Credit Points</w:t>
      </w:r>
      <w:r w:rsidRPr="00F01466">
        <w:rPr>
          <w:b/>
        </w:rPr>
        <w:tab/>
      </w:r>
      <w:r w:rsidRPr="00F01466">
        <w:rPr>
          <w:b/>
        </w:rPr>
        <w:tab/>
        <w:t xml:space="preserve">    </w:t>
      </w:r>
      <w:r>
        <w:rPr>
          <w:b/>
        </w:rPr>
        <w:tab/>
      </w:r>
      <w:r w:rsidRPr="00F01466">
        <w:rPr>
          <w:b/>
        </w:rPr>
        <w:t>:</w:t>
      </w:r>
      <w:r>
        <w:t xml:space="preserve"> 3</w:t>
      </w:r>
    </w:p>
    <w:p w:rsidR="00ED5276" w:rsidRDefault="00ED5276" w:rsidP="00ED5276">
      <w:r w:rsidRPr="00F01466">
        <w:rPr>
          <w:b/>
        </w:rPr>
        <w:t>Contact Hours</w:t>
      </w:r>
      <w:r w:rsidRPr="00F01466">
        <w:rPr>
          <w:b/>
        </w:rPr>
        <w:tab/>
        <w:t xml:space="preserve">    </w:t>
      </w:r>
      <w:r>
        <w:rPr>
          <w:b/>
        </w:rPr>
        <w:tab/>
      </w:r>
      <w:r w:rsidRPr="00F01466">
        <w:rPr>
          <w:b/>
        </w:rPr>
        <w:t>:</w:t>
      </w:r>
      <w:r>
        <w:t xml:space="preserve"> 39</w:t>
      </w:r>
    </w:p>
    <w:p w:rsidR="00ED5276" w:rsidRDefault="00ED5276" w:rsidP="00ED5276">
      <w:pPr>
        <w:spacing w:after="60" w:line="259" w:lineRule="auto"/>
        <w:ind w:left="0" w:right="187" w:firstLine="0"/>
        <w:jc w:val="center"/>
      </w:pPr>
      <w:r>
        <w:t xml:space="preserve">Classroom/lecture session(s): 9 hours </w:t>
      </w:r>
    </w:p>
    <w:p w:rsidR="00ED5276" w:rsidRPr="00ED5276" w:rsidRDefault="00ED5276" w:rsidP="00ED5276">
      <w:pPr>
        <w:ind w:left="2410" w:firstLine="0"/>
        <w:rPr>
          <w:rFonts w:eastAsiaTheme="minorEastAsia"/>
          <w:b/>
        </w:rPr>
      </w:pPr>
      <w:r>
        <w:t>Out-of-classroom service-based learning activities: 36 hours (counted as 24 contact hours) Reflection and group sharing sessions: 6 hours</w:t>
      </w:r>
    </w:p>
    <w:p w:rsidR="00ED5276" w:rsidRPr="00F01466" w:rsidRDefault="00ED5276" w:rsidP="00ED5276">
      <w:pPr>
        <w:rPr>
          <w:i/>
          <w:sz w:val="18"/>
          <w:szCs w:val="18"/>
        </w:rPr>
      </w:pPr>
      <w:r w:rsidRPr="00F01466">
        <w:rPr>
          <w:b/>
        </w:rPr>
        <w:t>Pre-requisite(s)</w:t>
      </w:r>
      <w:r w:rsidRPr="00F01466">
        <w:rPr>
          <w:b/>
        </w:rPr>
        <w:tab/>
        <w:t xml:space="preserve">    </w:t>
      </w:r>
      <w:r>
        <w:rPr>
          <w:b/>
        </w:rPr>
        <w:tab/>
      </w:r>
      <w:r w:rsidRPr="00F01466">
        <w:rPr>
          <w:b/>
        </w:rPr>
        <w:t xml:space="preserve">:  </w:t>
      </w:r>
      <w:r>
        <w:t>Nil</w:t>
      </w:r>
    </w:p>
    <w:p w:rsidR="00ED5276" w:rsidRPr="00F01466" w:rsidRDefault="00ED5276" w:rsidP="00ED5276">
      <w:pPr>
        <w:tabs>
          <w:tab w:val="left" w:pos="2412"/>
        </w:tabs>
        <w:outlineLvl w:val="0"/>
        <w:rPr>
          <w:b/>
        </w:rPr>
      </w:pPr>
      <w:r w:rsidRPr="00F01466">
        <w:rPr>
          <w:b/>
        </w:rPr>
        <w:t>Medium of Instruction</w:t>
      </w:r>
      <w:r w:rsidRPr="00F01466">
        <w:rPr>
          <w:b/>
        </w:rPr>
        <w:tab/>
        <w:t>:</w:t>
      </w:r>
      <w:r w:rsidRPr="00ED5276">
        <w:t xml:space="preserve"> </w:t>
      </w:r>
      <w:r>
        <w:t>EMI</w:t>
      </w:r>
    </w:p>
    <w:p w:rsidR="00434DBC" w:rsidRPr="00ED5276" w:rsidRDefault="00ED5276" w:rsidP="00ED5276">
      <w:pPr>
        <w:rPr>
          <w:b/>
        </w:rPr>
      </w:pPr>
      <w:r w:rsidRPr="00F01466">
        <w:rPr>
          <w:b/>
        </w:rPr>
        <w:t>Course Level</w:t>
      </w:r>
      <w:r w:rsidRPr="00F01466">
        <w:rPr>
          <w:b/>
        </w:rPr>
        <w:tab/>
      </w:r>
      <w:r w:rsidRPr="00F01466">
        <w:rPr>
          <w:b/>
        </w:rPr>
        <w:tab/>
      </w:r>
      <w:r w:rsidRPr="00F01466">
        <w:rPr>
          <w:b/>
        </w:rPr>
        <w:tab/>
        <w:t>:</w:t>
      </w:r>
      <w:r w:rsidRPr="00ED5276">
        <w:t xml:space="preserve"> </w:t>
      </w:r>
      <w:r>
        <w:t>1</w:t>
      </w:r>
      <w:r w:rsidR="00DE10E1">
        <w:t xml:space="preserve"> </w:t>
      </w:r>
    </w:p>
    <w:p w:rsidR="00434DBC" w:rsidRDefault="00DE10E1">
      <w:pPr>
        <w:spacing w:after="63"/>
        <w:ind w:left="-5" w:right="1"/>
      </w:pPr>
      <w:r>
        <w:t xml:space="preserve">_____________________________________________________________________ </w:t>
      </w:r>
    </w:p>
    <w:p w:rsidR="00434DBC" w:rsidRDefault="00DE10E1">
      <w:pPr>
        <w:spacing w:after="14" w:line="259" w:lineRule="auto"/>
        <w:ind w:left="-5"/>
        <w:jc w:val="left"/>
      </w:pPr>
      <w:r>
        <w:rPr>
          <w:b/>
          <w:shd w:val="clear" w:color="auto" w:fill="D9D9D9"/>
        </w:rPr>
        <w:t>Part II</w:t>
      </w:r>
      <w:r>
        <w:rPr>
          <w:b/>
        </w:rPr>
        <w:t xml:space="preserve"> </w:t>
      </w:r>
    </w:p>
    <w:p w:rsidR="00434DBC" w:rsidRDefault="00DE10E1">
      <w:pPr>
        <w:spacing w:after="0" w:line="259" w:lineRule="auto"/>
        <w:ind w:left="0" w:firstLine="0"/>
        <w:jc w:val="left"/>
      </w:pPr>
      <w:r>
        <w:rPr>
          <w:b/>
        </w:rPr>
        <w:t xml:space="preserve"> </w:t>
      </w:r>
    </w:p>
    <w:p w:rsidR="00434DBC" w:rsidRDefault="00DE10E1">
      <w:pPr>
        <w:ind w:left="-5" w:right="1"/>
      </w:pPr>
      <w:r>
        <w:t xml:space="preserve">The University’s Graduate Attributes and seven Generic Intended Learning Outcomes (GILOs) represent the attributes of ideal </w:t>
      </w:r>
      <w:proofErr w:type="spellStart"/>
      <w:r>
        <w:t>EdUHK</w:t>
      </w:r>
      <w:proofErr w:type="spellEnd"/>
      <w:r>
        <w:t xml:space="preserve"> graduates and their expected qualities respectively. Learning outcomes work coherently at the University (GILOs), </w:t>
      </w:r>
      <w:proofErr w:type="spellStart"/>
      <w:r>
        <w:t>programme</w:t>
      </w:r>
      <w:proofErr w:type="spellEnd"/>
      <w:r>
        <w:t xml:space="preserve"> (</w:t>
      </w:r>
      <w:proofErr w:type="spellStart"/>
      <w:r>
        <w:t>Programme</w:t>
      </w:r>
      <w:proofErr w:type="spellEnd"/>
      <w:r>
        <w:t xml:space="preserve"> Intended Learning Outcomes) and course (Course Intended Learning Outcomes) levels to achieve the goal of nurturing students with important graduate attributes.  </w:t>
      </w:r>
    </w:p>
    <w:p w:rsidR="00434DBC" w:rsidRDefault="00DE10E1">
      <w:pPr>
        <w:spacing w:after="0" w:line="259" w:lineRule="auto"/>
        <w:ind w:left="0" w:firstLine="0"/>
        <w:jc w:val="left"/>
      </w:pPr>
      <w:r>
        <w:t xml:space="preserve"> </w:t>
      </w:r>
    </w:p>
    <w:p w:rsidR="00434DBC" w:rsidRDefault="00DE10E1">
      <w:pPr>
        <w:ind w:left="-5" w:right="1"/>
      </w:pPr>
      <w:r>
        <w:t xml:space="preserve">In gist, the Graduate Attributes for Undergraduate, Taught Postgraduate and Research Postgraduate students consist of the following three domains (i.e. in short “PEER &amp; I”): </w:t>
      </w:r>
    </w:p>
    <w:p w:rsidR="00ED5276" w:rsidRDefault="00DE10E1">
      <w:pPr>
        <w:ind w:left="-5" w:right="5588"/>
      </w:pPr>
      <w:r>
        <w:rPr>
          <w:b/>
        </w:rPr>
        <w:t>1.</w:t>
      </w:r>
      <w:r>
        <w:rPr>
          <w:rFonts w:ascii="Arial" w:eastAsia="Arial" w:hAnsi="Arial" w:cs="Arial"/>
          <w:b/>
        </w:rPr>
        <w:t xml:space="preserve"> </w:t>
      </w:r>
      <w:r>
        <w:rPr>
          <w:b/>
        </w:rPr>
        <w:t>P</w:t>
      </w:r>
      <w:r>
        <w:t xml:space="preserve">rofessional </w:t>
      </w:r>
      <w:r>
        <w:rPr>
          <w:b/>
        </w:rPr>
        <w:t>E</w:t>
      </w:r>
      <w:r>
        <w:t xml:space="preserve">xcellence; </w:t>
      </w:r>
    </w:p>
    <w:p w:rsidR="00434DBC" w:rsidRDefault="00DE10E1">
      <w:pPr>
        <w:ind w:left="-5" w:right="5588"/>
      </w:pPr>
      <w:r>
        <w:rPr>
          <w:b/>
        </w:rPr>
        <w:t>2.</w:t>
      </w:r>
      <w:r>
        <w:rPr>
          <w:rFonts w:ascii="Arial" w:eastAsia="Arial" w:hAnsi="Arial" w:cs="Arial"/>
          <w:b/>
        </w:rPr>
        <w:t xml:space="preserve"> </w:t>
      </w:r>
      <w:r>
        <w:rPr>
          <w:b/>
        </w:rPr>
        <w:t>E</w:t>
      </w:r>
      <w:r>
        <w:t xml:space="preserve">thical </w:t>
      </w:r>
      <w:r>
        <w:rPr>
          <w:b/>
        </w:rPr>
        <w:t>R</w:t>
      </w:r>
      <w:r>
        <w:t xml:space="preserve">esponsibility; </w:t>
      </w:r>
      <w:r>
        <w:rPr>
          <w:b/>
        </w:rPr>
        <w:t>&amp;</w:t>
      </w:r>
      <w:r>
        <w:t xml:space="preserve"> </w:t>
      </w:r>
    </w:p>
    <w:p w:rsidR="00434DBC" w:rsidRDefault="00DE10E1">
      <w:pPr>
        <w:ind w:left="-5" w:right="1"/>
      </w:pPr>
      <w:r>
        <w:rPr>
          <w:b/>
        </w:rPr>
        <w:t>3.</w:t>
      </w:r>
      <w:r>
        <w:rPr>
          <w:rFonts w:ascii="Arial" w:eastAsia="Arial" w:hAnsi="Arial" w:cs="Arial"/>
          <w:b/>
        </w:rPr>
        <w:t xml:space="preserve"> </w:t>
      </w:r>
      <w:r>
        <w:rPr>
          <w:b/>
        </w:rPr>
        <w:t>I</w:t>
      </w:r>
      <w:r>
        <w:t xml:space="preserve">nnovation. </w:t>
      </w:r>
    </w:p>
    <w:p w:rsidR="00434DBC" w:rsidRDefault="00DE10E1">
      <w:pPr>
        <w:spacing w:after="0" w:line="259" w:lineRule="auto"/>
        <w:ind w:left="0" w:firstLine="0"/>
        <w:jc w:val="left"/>
      </w:pPr>
      <w:r>
        <w:t xml:space="preserve"> </w:t>
      </w:r>
    </w:p>
    <w:p w:rsidR="00434DBC" w:rsidRDefault="00DE10E1">
      <w:pPr>
        <w:ind w:left="-5" w:right="1"/>
      </w:pPr>
      <w:r>
        <w:t xml:space="preserve">The descriptors under these three domains are different for the three groups of students in order to reflect the respective level of Graduate Attributes. </w:t>
      </w:r>
    </w:p>
    <w:p w:rsidR="00434DBC" w:rsidRDefault="00DE10E1">
      <w:pPr>
        <w:spacing w:after="22" w:line="259" w:lineRule="auto"/>
        <w:ind w:left="0" w:firstLine="0"/>
        <w:jc w:val="left"/>
      </w:pPr>
      <w:r>
        <w:t xml:space="preserve"> </w:t>
      </w:r>
    </w:p>
    <w:p w:rsidR="00434DBC" w:rsidRDefault="00DE10E1">
      <w:pPr>
        <w:ind w:left="-5" w:right="1"/>
      </w:pPr>
      <w:r>
        <w:lastRenderedPageBreak/>
        <w:t xml:space="preserve">The seven GILOs are: </w:t>
      </w:r>
    </w:p>
    <w:p w:rsidR="00434DBC" w:rsidRDefault="00DE10E1">
      <w:pPr>
        <w:numPr>
          <w:ilvl w:val="0"/>
          <w:numId w:val="1"/>
        </w:numPr>
        <w:spacing w:after="50"/>
        <w:ind w:right="1" w:hanging="413"/>
      </w:pPr>
      <w:r>
        <w:t xml:space="preserve">Problem Solving Skills </w:t>
      </w:r>
    </w:p>
    <w:p w:rsidR="00434DBC" w:rsidRDefault="00DE10E1">
      <w:pPr>
        <w:numPr>
          <w:ilvl w:val="0"/>
          <w:numId w:val="1"/>
        </w:numPr>
        <w:ind w:right="1" w:hanging="413"/>
      </w:pPr>
      <w:r>
        <w:t xml:space="preserve">Critical Thinking Skills </w:t>
      </w:r>
    </w:p>
    <w:p w:rsidR="00434DBC" w:rsidRDefault="00DE10E1">
      <w:pPr>
        <w:numPr>
          <w:ilvl w:val="0"/>
          <w:numId w:val="1"/>
        </w:numPr>
        <w:spacing w:after="50"/>
        <w:ind w:right="1" w:hanging="413"/>
      </w:pPr>
      <w:r>
        <w:t xml:space="preserve">Creative Thinking Skills </w:t>
      </w:r>
    </w:p>
    <w:p w:rsidR="00434DBC" w:rsidRDefault="00DE10E1">
      <w:pPr>
        <w:spacing w:after="50"/>
        <w:ind w:left="118" w:right="1"/>
      </w:pPr>
      <w:r>
        <w:t xml:space="preserve">4a. Oral Communication Skills </w:t>
      </w:r>
    </w:p>
    <w:p w:rsidR="00434DBC" w:rsidRDefault="00DE10E1">
      <w:pPr>
        <w:spacing w:after="50"/>
        <w:ind w:left="118" w:right="1"/>
      </w:pPr>
      <w:r>
        <w:t xml:space="preserve">4b. Written Communication Skills </w:t>
      </w:r>
    </w:p>
    <w:p w:rsidR="00434DBC" w:rsidRDefault="00DE10E1">
      <w:pPr>
        <w:numPr>
          <w:ilvl w:val="0"/>
          <w:numId w:val="2"/>
        </w:numPr>
        <w:spacing w:after="50"/>
        <w:ind w:right="1" w:hanging="413"/>
      </w:pPr>
      <w:r>
        <w:t xml:space="preserve">Social Interaction Skills </w:t>
      </w:r>
    </w:p>
    <w:p w:rsidR="00434DBC" w:rsidRDefault="00DE10E1">
      <w:pPr>
        <w:numPr>
          <w:ilvl w:val="0"/>
          <w:numId w:val="2"/>
        </w:numPr>
        <w:spacing w:after="50"/>
        <w:ind w:right="1" w:hanging="413"/>
      </w:pPr>
      <w:r>
        <w:t xml:space="preserve">Ethical Decision Making </w:t>
      </w:r>
    </w:p>
    <w:p w:rsidR="00434DBC" w:rsidRDefault="00DE10E1">
      <w:pPr>
        <w:numPr>
          <w:ilvl w:val="0"/>
          <w:numId w:val="2"/>
        </w:numPr>
        <w:spacing w:after="35"/>
        <w:ind w:right="1" w:hanging="413"/>
      </w:pPr>
      <w:r>
        <w:t xml:space="preserve">Global Perspectives </w:t>
      </w:r>
    </w:p>
    <w:p w:rsidR="00434DBC" w:rsidRDefault="00DE10E1">
      <w:pPr>
        <w:spacing w:after="68" w:line="259" w:lineRule="auto"/>
        <w:ind w:left="0" w:firstLine="0"/>
        <w:jc w:val="left"/>
      </w:pPr>
      <w:r>
        <w:rPr>
          <w:b/>
        </w:rPr>
        <w:t xml:space="preserve">  </w:t>
      </w:r>
    </w:p>
    <w:p w:rsidR="00434DBC" w:rsidRDefault="00DE10E1">
      <w:pPr>
        <w:pStyle w:val="1"/>
        <w:ind w:left="137" w:right="0"/>
      </w:pPr>
      <w:r>
        <w:t>1.</w:t>
      </w:r>
      <w:r>
        <w:rPr>
          <w:rFonts w:ascii="Arial" w:eastAsia="Arial" w:hAnsi="Arial" w:cs="Arial"/>
        </w:rPr>
        <w:t xml:space="preserve"> </w:t>
      </w:r>
      <w:r>
        <w:t xml:space="preserve">Course Synopsis </w:t>
      </w:r>
    </w:p>
    <w:p w:rsidR="00434DBC" w:rsidRDefault="00DE10E1">
      <w:pPr>
        <w:spacing w:after="44"/>
        <w:ind w:left="512" w:right="1"/>
      </w:pPr>
      <w:r>
        <w:t xml:space="preserve">The course provides an action-based and service-based learning platform to undergraduates for learning knowledge of the nature and conservation, and developing practical skills of education, coordination and collaboration through an education </w:t>
      </w:r>
      <w:proofErr w:type="spellStart"/>
      <w:r>
        <w:t>programme</w:t>
      </w:r>
      <w:proofErr w:type="spellEnd"/>
      <w:r>
        <w:t xml:space="preserve"> - Development of an Education </w:t>
      </w:r>
      <w:proofErr w:type="spellStart"/>
      <w:r>
        <w:t>Programme</w:t>
      </w:r>
      <w:proofErr w:type="spellEnd"/>
      <w:r>
        <w:t xml:space="preserve"> to Primary School Children using Life-wide Learning Approach in a Coastal Environment (</w:t>
      </w:r>
      <w:proofErr w:type="spellStart"/>
      <w:r>
        <w:t>programme</w:t>
      </w:r>
      <w:proofErr w:type="spellEnd"/>
      <w:r>
        <w:t xml:space="preserve">). The </w:t>
      </w:r>
      <w:proofErr w:type="spellStart"/>
      <w:r>
        <w:t>programme</w:t>
      </w:r>
      <w:proofErr w:type="spellEnd"/>
      <w:r>
        <w:t xml:space="preserve"> is co-developed by SES of </w:t>
      </w:r>
      <w:proofErr w:type="spellStart"/>
      <w:r>
        <w:t>EdUHK</w:t>
      </w:r>
      <w:proofErr w:type="spellEnd"/>
      <w:r>
        <w:t xml:space="preserve"> and the Agriculture, Fisheries and Conservation Department (AFCD) of HKSAR government for primary school students on the basis of real contexts and authentic environments in the coastal region of Ting </w:t>
      </w:r>
      <w:proofErr w:type="spellStart"/>
      <w:r>
        <w:t>Kok</w:t>
      </w:r>
      <w:proofErr w:type="spellEnd"/>
      <w:r>
        <w:t xml:space="preserve"> and associated natural habitats. A life-wide learning approach is adopted in the </w:t>
      </w:r>
      <w:proofErr w:type="spellStart"/>
      <w:r>
        <w:t>programme</w:t>
      </w:r>
      <w:proofErr w:type="spellEnd"/>
      <w:r>
        <w:t xml:space="preserve"> to generate authentic learning experiences through on-site exploring activities to the local primary schools. Our undergraduates provide educational and coordinating services to facilitate the implementation of the </w:t>
      </w:r>
      <w:proofErr w:type="spellStart"/>
      <w:r>
        <w:t>programme</w:t>
      </w:r>
      <w:proofErr w:type="spellEnd"/>
      <w:r>
        <w:t xml:space="preserve">. The </w:t>
      </w:r>
      <w:proofErr w:type="spellStart"/>
      <w:r>
        <w:t>programme</w:t>
      </w:r>
      <w:proofErr w:type="spellEnd"/>
      <w:r>
        <w:t xml:space="preserve"> is designed for facilitating the whole-person development of primary school students, whereas the course consolidates the development of our undergraduate facilitators through the service experiences. By completing the tasks assigned, both parties will gain not only the necessary knowledge and skills of nature conservation, but also develop their positive attitude towards the environmental sustainability through the appreciation of the vivid nature. </w:t>
      </w:r>
    </w:p>
    <w:p w:rsidR="00434DBC" w:rsidRDefault="00DE10E1">
      <w:pPr>
        <w:spacing w:after="116" w:line="259" w:lineRule="auto"/>
        <w:ind w:left="360" w:firstLine="0"/>
        <w:jc w:val="left"/>
      </w:pPr>
      <w:r>
        <w:t xml:space="preserve"> </w:t>
      </w:r>
    </w:p>
    <w:p w:rsidR="00434DBC" w:rsidRDefault="00DE10E1">
      <w:pPr>
        <w:pStyle w:val="1"/>
        <w:spacing w:after="104"/>
        <w:ind w:left="137" w:right="0"/>
      </w:pPr>
      <w:r>
        <w:t>2.</w:t>
      </w:r>
      <w:r>
        <w:rPr>
          <w:rFonts w:ascii="Arial" w:eastAsia="Arial" w:hAnsi="Arial" w:cs="Arial"/>
        </w:rPr>
        <w:t xml:space="preserve"> </w:t>
      </w:r>
      <w:r>
        <w:t>Course Intended Learning Outcomes</w:t>
      </w:r>
      <w:r>
        <w:rPr>
          <w:b w:val="0"/>
        </w:rPr>
        <w:t xml:space="preserve"> (CILO</w:t>
      </w:r>
      <w:r>
        <w:rPr>
          <w:b w:val="0"/>
          <w:vertAlign w:val="subscript"/>
        </w:rPr>
        <w:t>s</w:t>
      </w:r>
      <w:r>
        <w:rPr>
          <w:b w:val="0"/>
        </w:rPr>
        <w:t xml:space="preserve">) </w:t>
      </w:r>
    </w:p>
    <w:p w:rsidR="00434DBC" w:rsidRDefault="00DE10E1">
      <w:pPr>
        <w:spacing w:after="0" w:line="259" w:lineRule="auto"/>
        <w:ind w:left="360" w:firstLine="0"/>
      </w:pPr>
      <w:r>
        <w:rPr>
          <w:i/>
        </w:rPr>
        <w:t xml:space="preserve">Upon completion of this course, students will be able to: </w:t>
      </w:r>
    </w:p>
    <w:tbl>
      <w:tblPr>
        <w:tblStyle w:val="TableGrid"/>
        <w:tblW w:w="8203" w:type="dxa"/>
        <w:tblInd w:w="427" w:type="dxa"/>
        <w:tblCellMar>
          <w:top w:w="29" w:type="dxa"/>
        </w:tblCellMar>
        <w:tblLook w:val="04A0" w:firstRow="1" w:lastRow="0" w:firstColumn="1" w:lastColumn="0" w:noHBand="0" w:noVBand="1"/>
      </w:tblPr>
      <w:tblGrid>
        <w:gridCol w:w="1013"/>
        <w:gridCol w:w="7190"/>
      </w:tblGrid>
      <w:tr w:rsidR="00434DBC">
        <w:trPr>
          <w:trHeight w:val="571"/>
        </w:trPr>
        <w:tc>
          <w:tcPr>
            <w:tcW w:w="1013" w:type="dxa"/>
            <w:tcBorders>
              <w:top w:val="nil"/>
              <w:left w:val="nil"/>
              <w:bottom w:val="nil"/>
              <w:right w:val="nil"/>
            </w:tcBorders>
          </w:tcPr>
          <w:p w:rsidR="00434DBC" w:rsidRDefault="00DE10E1">
            <w:pPr>
              <w:spacing w:after="0" w:line="259" w:lineRule="auto"/>
              <w:ind w:left="0" w:firstLine="0"/>
              <w:jc w:val="left"/>
            </w:pPr>
            <w:r>
              <w:t>CILO</w:t>
            </w:r>
            <w:r>
              <w:rPr>
                <w:vertAlign w:val="subscript"/>
              </w:rPr>
              <w:t>1</w:t>
            </w:r>
            <w:r>
              <w:t xml:space="preserve"> </w:t>
            </w:r>
          </w:p>
        </w:tc>
        <w:tc>
          <w:tcPr>
            <w:tcW w:w="7191" w:type="dxa"/>
            <w:tcBorders>
              <w:top w:val="nil"/>
              <w:left w:val="nil"/>
              <w:bottom w:val="nil"/>
              <w:right w:val="nil"/>
            </w:tcBorders>
          </w:tcPr>
          <w:p w:rsidR="00434DBC" w:rsidRDefault="00DE10E1">
            <w:pPr>
              <w:spacing w:after="0" w:line="259" w:lineRule="auto"/>
              <w:ind w:left="0" w:firstLine="0"/>
              <w:jc w:val="left"/>
            </w:pPr>
            <w:r>
              <w:t xml:space="preserve">describe the principles of ecological principles and environmental conservation; </w:t>
            </w:r>
          </w:p>
        </w:tc>
      </w:tr>
      <w:tr w:rsidR="00434DBC">
        <w:trPr>
          <w:trHeight w:val="828"/>
        </w:trPr>
        <w:tc>
          <w:tcPr>
            <w:tcW w:w="1013" w:type="dxa"/>
            <w:tcBorders>
              <w:top w:val="nil"/>
              <w:left w:val="nil"/>
              <w:bottom w:val="nil"/>
              <w:right w:val="nil"/>
            </w:tcBorders>
          </w:tcPr>
          <w:p w:rsidR="00434DBC" w:rsidRDefault="00DE10E1">
            <w:pPr>
              <w:spacing w:after="0" w:line="259" w:lineRule="auto"/>
              <w:ind w:left="0" w:firstLine="0"/>
              <w:jc w:val="left"/>
            </w:pPr>
            <w:r>
              <w:t>CILO</w:t>
            </w:r>
            <w:r>
              <w:rPr>
                <w:vertAlign w:val="subscript"/>
              </w:rPr>
              <w:t>2</w:t>
            </w:r>
            <w:r>
              <w:rPr>
                <w:sz w:val="16"/>
              </w:rPr>
              <w:t xml:space="preserve"> </w:t>
            </w:r>
          </w:p>
        </w:tc>
        <w:tc>
          <w:tcPr>
            <w:tcW w:w="7191" w:type="dxa"/>
            <w:tcBorders>
              <w:top w:val="nil"/>
              <w:left w:val="nil"/>
              <w:bottom w:val="nil"/>
              <w:right w:val="nil"/>
            </w:tcBorders>
          </w:tcPr>
          <w:p w:rsidR="00434DBC" w:rsidRDefault="00DE10E1">
            <w:pPr>
              <w:spacing w:after="0" w:line="259" w:lineRule="auto"/>
              <w:ind w:left="0" w:right="60" w:firstLine="0"/>
            </w:pPr>
            <w:r>
              <w:t xml:space="preserve">develop the knowledge and skills for planning, managing, collaborating and implementing the life-wide education </w:t>
            </w:r>
            <w:proofErr w:type="spellStart"/>
            <w:r>
              <w:t>programme</w:t>
            </w:r>
            <w:proofErr w:type="spellEnd"/>
            <w:r>
              <w:t xml:space="preserve"> through the </w:t>
            </w:r>
            <w:proofErr w:type="spellStart"/>
            <w:r>
              <w:t>servicebased</w:t>
            </w:r>
            <w:proofErr w:type="spellEnd"/>
            <w:r>
              <w:t xml:space="preserve"> learning experience; </w:t>
            </w:r>
          </w:p>
        </w:tc>
      </w:tr>
      <w:tr w:rsidR="00434DBC">
        <w:trPr>
          <w:trHeight w:val="528"/>
        </w:trPr>
        <w:tc>
          <w:tcPr>
            <w:tcW w:w="1013" w:type="dxa"/>
            <w:tcBorders>
              <w:top w:val="nil"/>
              <w:left w:val="nil"/>
              <w:bottom w:val="nil"/>
              <w:right w:val="nil"/>
            </w:tcBorders>
          </w:tcPr>
          <w:p w:rsidR="00434DBC" w:rsidRDefault="00DE10E1">
            <w:pPr>
              <w:spacing w:after="0" w:line="259" w:lineRule="auto"/>
              <w:ind w:left="0" w:firstLine="0"/>
              <w:jc w:val="left"/>
            </w:pPr>
            <w:r>
              <w:t>CILO</w:t>
            </w:r>
            <w:r>
              <w:rPr>
                <w:vertAlign w:val="subscript"/>
              </w:rPr>
              <w:t>3</w:t>
            </w:r>
            <w:r>
              <w:rPr>
                <w:sz w:val="16"/>
              </w:rPr>
              <w:t xml:space="preserve"> </w:t>
            </w:r>
          </w:p>
        </w:tc>
        <w:tc>
          <w:tcPr>
            <w:tcW w:w="7191" w:type="dxa"/>
            <w:tcBorders>
              <w:top w:val="nil"/>
              <w:left w:val="nil"/>
              <w:bottom w:val="nil"/>
              <w:right w:val="nil"/>
            </w:tcBorders>
          </w:tcPr>
          <w:p w:rsidR="00434DBC" w:rsidRDefault="00DE10E1">
            <w:pPr>
              <w:spacing w:after="0" w:line="259" w:lineRule="auto"/>
              <w:ind w:left="0" w:firstLine="0"/>
            </w:pPr>
            <w:r>
              <w:t xml:space="preserve">critically analyze the effectiveness and challenges of the </w:t>
            </w:r>
            <w:proofErr w:type="spellStart"/>
            <w:r>
              <w:t>programme</w:t>
            </w:r>
            <w:proofErr w:type="spellEnd"/>
            <w:r>
              <w:t xml:space="preserve"> through the evaluation; </w:t>
            </w:r>
          </w:p>
        </w:tc>
      </w:tr>
      <w:tr w:rsidR="00434DBC">
        <w:trPr>
          <w:trHeight w:val="552"/>
        </w:trPr>
        <w:tc>
          <w:tcPr>
            <w:tcW w:w="1013" w:type="dxa"/>
            <w:tcBorders>
              <w:top w:val="nil"/>
              <w:left w:val="nil"/>
              <w:bottom w:val="nil"/>
              <w:right w:val="nil"/>
            </w:tcBorders>
          </w:tcPr>
          <w:p w:rsidR="00434DBC" w:rsidRDefault="00DE10E1">
            <w:pPr>
              <w:spacing w:after="0" w:line="259" w:lineRule="auto"/>
              <w:ind w:left="0" w:firstLine="0"/>
              <w:jc w:val="left"/>
            </w:pPr>
            <w:r>
              <w:t>CILO</w:t>
            </w:r>
            <w:r>
              <w:rPr>
                <w:vertAlign w:val="subscript"/>
              </w:rPr>
              <w:t>4</w:t>
            </w:r>
            <w:r>
              <w:t xml:space="preserve"> </w:t>
            </w:r>
          </w:p>
        </w:tc>
        <w:tc>
          <w:tcPr>
            <w:tcW w:w="7191" w:type="dxa"/>
            <w:tcBorders>
              <w:top w:val="nil"/>
              <w:left w:val="nil"/>
              <w:bottom w:val="nil"/>
              <w:right w:val="nil"/>
            </w:tcBorders>
          </w:tcPr>
          <w:p w:rsidR="00434DBC" w:rsidRDefault="00DE10E1">
            <w:pPr>
              <w:spacing w:after="0" w:line="259" w:lineRule="auto"/>
              <w:ind w:left="0" w:firstLine="0"/>
            </w:pPr>
            <w:r>
              <w:t xml:space="preserve">propose an enhancement plan to assure and improve the quality of the </w:t>
            </w:r>
            <w:proofErr w:type="spellStart"/>
            <w:r>
              <w:t>lifewide</w:t>
            </w:r>
            <w:proofErr w:type="spellEnd"/>
            <w:r>
              <w:t xml:space="preserve"> education </w:t>
            </w:r>
            <w:proofErr w:type="spellStart"/>
            <w:r>
              <w:t>programme</w:t>
            </w:r>
            <w:proofErr w:type="spellEnd"/>
            <w:r>
              <w:t xml:space="preserve">; </w:t>
            </w:r>
          </w:p>
        </w:tc>
      </w:tr>
      <w:tr w:rsidR="00434DBC">
        <w:trPr>
          <w:trHeight w:val="547"/>
        </w:trPr>
        <w:tc>
          <w:tcPr>
            <w:tcW w:w="1013" w:type="dxa"/>
            <w:tcBorders>
              <w:top w:val="nil"/>
              <w:left w:val="nil"/>
              <w:bottom w:val="nil"/>
              <w:right w:val="nil"/>
            </w:tcBorders>
          </w:tcPr>
          <w:p w:rsidR="00434DBC" w:rsidRDefault="00DE10E1">
            <w:pPr>
              <w:spacing w:after="0" w:line="259" w:lineRule="auto"/>
              <w:ind w:left="0" w:firstLine="0"/>
              <w:jc w:val="left"/>
            </w:pPr>
            <w:r>
              <w:t>CILO</w:t>
            </w:r>
            <w:r>
              <w:rPr>
                <w:vertAlign w:val="subscript"/>
              </w:rPr>
              <w:t>5</w:t>
            </w:r>
            <w:r>
              <w:t xml:space="preserve"> </w:t>
            </w:r>
          </w:p>
        </w:tc>
        <w:tc>
          <w:tcPr>
            <w:tcW w:w="7191" w:type="dxa"/>
            <w:tcBorders>
              <w:top w:val="nil"/>
              <w:left w:val="nil"/>
              <w:bottom w:val="nil"/>
              <w:right w:val="nil"/>
            </w:tcBorders>
          </w:tcPr>
          <w:p w:rsidR="00434DBC" w:rsidRDefault="00DE10E1">
            <w:pPr>
              <w:spacing w:after="0" w:line="259" w:lineRule="auto"/>
              <w:ind w:left="0" w:firstLine="0"/>
            </w:pPr>
            <w:r>
              <w:t xml:space="preserve">demonstrate positive attitude towards the nature and environmental sustainability as a part of whole-person development. </w:t>
            </w:r>
          </w:p>
        </w:tc>
      </w:tr>
    </w:tbl>
    <w:p w:rsidR="00434DBC" w:rsidRDefault="00DE10E1">
      <w:pPr>
        <w:spacing w:after="2" w:line="259" w:lineRule="auto"/>
        <w:ind w:left="0" w:firstLine="0"/>
        <w:jc w:val="left"/>
      </w:pPr>
      <w:r>
        <w:t xml:space="preserve"> </w:t>
      </w:r>
    </w:p>
    <w:p w:rsidR="00434DBC" w:rsidRDefault="00DE10E1">
      <w:pPr>
        <w:spacing w:after="155" w:line="259" w:lineRule="auto"/>
        <w:ind w:left="0" w:firstLine="0"/>
        <w:jc w:val="left"/>
      </w:pPr>
      <w:r>
        <w:rPr>
          <w:sz w:val="16"/>
        </w:rPr>
        <w:lastRenderedPageBreak/>
        <w:t xml:space="preserve"> </w:t>
      </w:r>
    </w:p>
    <w:p w:rsidR="00434DBC" w:rsidRDefault="00DE10E1">
      <w:pPr>
        <w:pStyle w:val="1"/>
        <w:spacing w:after="0"/>
        <w:ind w:left="137" w:right="0"/>
      </w:pPr>
      <w:r>
        <w:t>3.</w:t>
      </w:r>
      <w:r>
        <w:rPr>
          <w:rFonts w:ascii="Arial" w:eastAsia="Arial" w:hAnsi="Arial" w:cs="Arial"/>
        </w:rPr>
        <w:t xml:space="preserve"> </w:t>
      </w:r>
      <w:r>
        <w:t xml:space="preserve">Content, CILOs and Teaching &amp; Learning Activities  </w:t>
      </w:r>
    </w:p>
    <w:tbl>
      <w:tblPr>
        <w:tblStyle w:val="TableGrid"/>
        <w:tblW w:w="8512" w:type="dxa"/>
        <w:tblInd w:w="30" w:type="dxa"/>
        <w:tblCellMar>
          <w:top w:w="101" w:type="dxa"/>
          <w:left w:w="107" w:type="dxa"/>
          <w:right w:w="49" w:type="dxa"/>
        </w:tblCellMar>
        <w:tblLook w:val="04A0" w:firstRow="1" w:lastRow="0" w:firstColumn="1" w:lastColumn="0" w:noHBand="0" w:noVBand="1"/>
      </w:tblPr>
      <w:tblGrid>
        <w:gridCol w:w="4536"/>
        <w:gridCol w:w="1283"/>
        <w:gridCol w:w="2693"/>
      </w:tblGrid>
      <w:tr w:rsidR="00434DBC">
        <w:trPr>
          <w:trHeight w:val="727"/>
        </w:trPr>
        <w:tc>
          <w:tcPr>
            <w:tcW w:w="4536" w:type="dxa"/>
            <w:tcBorders>
              <w:top w:val="single" w:sz="4" w:space="0" w:color="000000"/>
              <w:left w:val="single" w:sz="4" w:space="0" w:color="000000"/>
              <w:bottom w:val="single" w:sz="4" w:space="0" w:color="000000"/>
              <w:right w:val="single" w:sz="4" w:space="0" w:color="000000"/>
            </w:tcBorders>
            <w:shd w:val="clear" w:color="auto" w:fill="D9D9D9"/>
          </w:tcPr>
          <w:p w:rsidR="00434DBC" w:rsidRDefault="00DE10E1">
            <w:pPr>
              <w:spacing w:after="0" w:line="259" w:lineRule="auto"/>
              <w:ind w:left="0" w:right="29" w:firstLine="0"/>
              <w:jc w:val="center"/>
            </w:pPr>
            <w:r>
              <w:rPr>
                <w:b/>
              </w:rPr>
              <w:t xml:space="preserve">Course Content  </w:t>
            </w:r>
          </w:p>
        </w:tc>
        <w:tc>
          <w:tcPr>
            <w:tcW w:w="1283" w:type="dxa"/>
            <w:tcBorders>
              <w:top w:val="single" w:sz="4" w:space="0" w:color="000000"/>
              <w:left w:val="single" w:sz="4" w:space="0" w:color="000000"/>
              <w:bottom w:val="single" w:sz="4" w:space="0" w:color="000000"/>
              <w:right w:val="single" w:sz="4" w:space="0" w:color="000000"/>
            </w:tcBorders>
            <w:shd w:val="clear" w:color="auto" w:fill="D9D9D9"/>
          </w:tcPr>
          <w:p w:rsidR="00434DBC" w:rsidRDefault="00DE10E1">
            <w:pPr>
              <w:spacing w:after="0" w:line="259" w:lineRule="auto"/>
              <w:ind w:left="0" w:right="32" w:firstLine="0"/>
              <w:jc w:val="center"/>
            </w:pPr>
            <w:r>
              <w:rPr>
                <w:b/>
              </w:rPr>
              <w:t xml:space="preserve">CILOs </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Pr>
          <w:p w:rsidR="00434DBC" w:rsidRDefault="00DE10E1">
            <w:pPr>
              <w:spacing w:after="109" w:line="259" w:lineRule="auto"/>
              <w:ind w:left="103" w:firstLine="0"/>
              <w:jc w:val="left"/>
            </w:pPr>
            <w:r>
              <w:rPr>
                <w:b/>
              </w:rPr>
              <w:t xml:space="preserve">Suggested Teaching &amp; </w:t>
            </w:r>
          </w:p>
          <w:p w:rsidR="00434DBC" w:rsidRDefault="00DE10E1">
            <w:pPr>
              <w:spacing w:after="0" w:line="259" w:lineRule="auto"/>
              <w:ind w:left="0" w:right="34" w:firstLine="0"/>
              <w:jc w:val="center"/>
            </w:pPr>
            <w:r>
              <w:rPr>
                <w:b/>
              </w:rPr>
              <w:t xml:space="preserve">Learning Activities </w:t>
            </w:r>
          </w:p>
        </w:tc>
      </w:tr>
      <w:tr w:rsidR="00434DBC">
        <w:trPr>
          <w:trHeight w:val="7572"/>
        </w:trPr>
        <w:tc>
          <w:tcPr>
            <w:tcW w:w="4536" w:type="dxa"/>
            <w:tcBorders>
              <w:top w:val="single" w:sz="4" w:space="0" w:color="000000"/>
              <w:left w:val="single" w:sz="4" w:space="0" w:color="000000"/>
              <w:bottom w:val="single" w:sz="4" w:space="0" w:color="000000"/>
              <w:right w:val="single" w:sz="4" w:space="0" w:color="000000"/>
            </w:tcBorders>
          </w:tcPr>
          <w:p w:rsidR="00434DBC" w:rsidRDefault="00DE10E1">
            <w:pPr>
              <w:spacing w:after="106" w:line="259" w:lineRule="auto"/>
              <w:ind w:left="0" w:firstLine="0"/>
              <w:jc w:val="left"/>
            </w:pPr>
            <w:r>
              <w:t xml:space="preserve">Phase 1: Preparation Phase </w:t>
            </w:r>
          </w:p>
          <w:p w:rsidR="00434DBC" w:rsidRDefault="00DE10E1">
            <w:pPr>
              <w:spacing w:after="108" w:line="259" w:lineRule="auto"/>
              <w:ind w:left="0" w:firstLine="0"/>
              <w:jc w:val="left"/>
            </w:pPr>
            <w:r>
              <w:t xml:space="preserve">Theories and principles </w:t>
            </w:r>
          </w:p>
          <w:p w:rsidR="00434DBC" w:rsidRDefault="00DE10E1">
            <w:pPr>
              <w:spacing w:after="25" w:line="332" w:lineRule="auto"/>
              <w:ind w:left="360" w:hanging="360"/>
              <w:jc w:val="left"/>
            </w:pPr>
            <w:r>
              <w:t>-</w:t>
            </w:r>
            <w:r>
              <w:rPr>
                <w:rFonts w:ascii="Arial" w:eastAsia="Arial" w:hAnsi="Arial" w:cs="Arial"/>
              </w:rPr>
              <w:t xml:space="preserve"> </w:t>
            </w:r>
            <w:r>
              <w:rPr>
                <w:rFonts w:ascii="Arial" w:eastAsia="Arial" w:hAnsi="Arial" w:cs="Arial"/>
              </w:rPr>
              <w:tab/>
            </w:r>
            <w:r>
              <w:t xml:space="preserve">Ecological principles of a natural environment (e.g. local mangrove habitats </w:t>
            </w:r>
          </w:p>
          <w:p w:rsidR="00434DBC" w:rsidRDefault="00DE10E1">
            <w:pPr>
              <w:numPr>
                <w:ilvl w:val="0"/>
                <w:numId w:val="3"/>
              </w:numPr>
              <w:spacing w:after="0" w:line="356" w:lineRule="auto"/>
              <w:ind w:hanging="480"/>
              <w:jc w:val="left"/>
            </w:pPr>
            <w:r>
              <w:t xml:space="preserve">Basic concepts and importance about environmental conservation;  </w:t>
            </w:r>
          </w:p>
          <w:p w:rsidR="00434DBC" w:rsidRDefault="00DE10E1">
            <w:pPr>
              <w:numPr>
                <w:ilvl w:val="0"/>
                <w:numId w:val="3"/>
              </w:numPr>
              <w:spacing w:after="0" w:line="357" w:lineRule="auto"/>
              <w:ind w:hanging="480"/>
              <w:jc w:val="left"/>
            </w:pPr>
            <w:r>
              <w:t xml:space="preserve">Biotic and abiotic components of a sustainable ecosystem in the habitats; </w:t>
            </w:r>
          </w:p>
          <w:p w:rsidR="00434DBC" w:rsidRDefault="00DE10E1">
            <w:pPr>
              <w:numPr>
                <w:ilvl w:val="0"/>
                <w:numId w:val="3"/>
              </w:numPr>
              <w:spacing w:after="0" w:line="354" w:lineRule="auto"/>
              <w:ind w:hanging="480"/>
              <w:jc w:val="left"/>
            </w:pPr>
            <w:r>
              <w:t xml:space="preserve">Significance and challenges of the nature.  </w:t>
            </w:r>
          </w:p>
          <w:p w:rsidR="00434DBC" w:rsidRDefault="00DE10E1">
            <w:pPr>
              <w:spacing w:after="23" w:line="333" w:lineRule="auto"/>
              <w:ind w:left="360" w:hanging="360"/>
              <w:jc w:val="left"/>
            </w:pPr>
            <w:r>
              <w:t>-</w:t>
            </w:r>
            <w:r>
              <w:rPr>
                <w:rFonts w:ascii="Arial" w:eastAsia="Arial" w:hAnsi="Arial" w:cs="Arial"/>
              </w:rPr>
              <w:t xml:space="preserve"> </w:t>
            </w:r>
            <w:r>
              <w:rPr>
                <w:rFonts w:ascii="Arial" w:eastAsia="Arial" w:hAnsi="Arial" w:cs="Arial"/>
              </w:rPr>
              <w:tab/>
            </w:r>
            <w:r>
              <w:t xml:space="preserve">Life-wide education </w:t>
            </w:r>
            <w:proofErr w:type="spellStart"/>
            <w:r>
              <w:t>programme</w:t>
            </w:r>
            <w:proofErr w:type="spellEnd"/>
            <w:r>
              <w:t xml:space="preserve"> (the service to be provided) for primary school students  </w:t>
            </w:r>
          </w:p>
          <w:p w:rsidR="00434DBC" w:rsidRDefault="00DE10E1">
            <w:pPr>
              <w:numPr>
                <w:ilvl w:val="0"/>
                <w:numId w:val="4"/>
              </w:numPr>
              <w:spacing w:after="23" w:line="333" w:lineRule="auto"/>
              <w:ind w:hanging="480"/>
              <w:jc w:val="left"/>
            </w:pPr>
            <w:r>
              <w:t xml:space="preserve">Understanding the background of the </w:t>
            </w:r>
            <w:proofErr w:type="spellStart"/>
            <w:r>
              <w:t>programme</w:t>
            </w:r>
            <w:proofErr w:type="spellEnd"/>
            <w:r>
              <w:t xml:space="preserve"> development and its structure; </w:t>
            </w:r>
          </w:p>
          <w:p w:rsidR="00434DBC" w:rsidRDefault="00DE10E1">
            <w:pPr>
              <w:numPr>
                <w:ilvl w:val="0"/>
                <w:numId w:val="4"/>
              </w:numPr>
              <w:spacing w:after="0" w:line="357" w:lineRule="auto"/>
              <w:ind w:hanging="480"/>
              <w:jc w:val="left"/>
            </w:pPr>
            <w:r>
              <w:t xml:space="preserve">Introduction of the educational principles and theoretical foundations; </w:t>
            </w:r>
          </w:p>
          <w:p w:rsidR="00434DBC" w:rsidRDefault="00DE10E1">
            <w:pPr>
              <w:numPr>
                <w:ilvl w:val="0"/>
                <w:numId w:val="4"/>
              </w:numPr>
              <w:spacing w:after="0" w:line="259" w:lineRule="auto"/>
              <w:ind w:hanging="480"/>
              <w:jc w:val="left"/>
            </w:pPr>
            <w:r>
              <w:t xml:space="preserve">Organization and management of the </w:t>
            </w:r>
            <w:proofErr w:type="spellStart"/>
            <w:r>
              <w:t>programme</w:t>
            </w:r>
            <w:proofErr w:type="spellEnd"/>
            <w:r>
              <w:t xml:space="preserve">. </w:t>
            </w:r>
          </w:p>
        </w:tc>
        <w:tc>
          <w:tcPr>
            <w:tcW w:w="1283" w:type="dxa"/>
            <w:tcBorders>
              <w:top w:val="single" w:sz="4" w:space="0" w:color="000000"/>
              <w:left w:val="single" w:sz="4" w:space="0" w:color="000000"/>
              <w:bottom w:val="single" w:sz="4" w:space="0" w:color="000000"/>
              <w:right w:val="single" w:sz="4" w:space="0" w:color="000000"/>
            </w:tcBorders>
          </w:tcPr>
          <w:p w:rsidR="00434DBC" w:rsidRDefault="00DE10E1">
            <w:pPr>
              <w:spacing w:after="0" w:line="259" w:lineRule="auto"/>
              <w:ind w:left="0" w:right="33" w:firstLine="0"/>
              <w:jc w:val="center"/>
            </w:pPr>
            <w:r>
              <w:t>CILO</w:t>
            </w:r>
            <w:r>
              <w:rPr>
                <w:sz w:val="16"/>
              </w:rPr>
              <w:t>1,2</w:t>
            </w:r>
            <w:r>
              <w:rPr>
                <w:sz w:val="22"/>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434DBC" w:rsidRDefault="00DE10E1">
            <w:pPr>
              <w:spacing w:after="0" w:line="259" w:lineRule="auto"/>
              <w:ind w:left="0" w:firstLine="0"/>
              <w:jc w:val="left"/>
            </w:pPr>
            <w:r>
              <w:t>Lectures, case study, video and group discussion</w:t>
            </w:r>
            <w:r>
              <w:rPr>
                <w:sz w:val="22"/>
              </w:rPr>
              <w:t xml:space="preserve"> </w:t>
            </w:r>
          </w:p>
        </w:tc>
      </w:tr>
      <w:tr w:rsidR="00434DBC">
        <w:trPr>
          <w:trHeight w:val="3970"/>
        </w:trPr>
        <w:tc>
          <w:tcPr>
            <w:tcW w:w="4536" w:type="dxa"/>
            <w:tcBorders>
              <w:top w:val="single" w:sz="4" w:space="0" w:color="000000"/>
              <w:left w:val="single" w:sz="4" w:space="0" w:color="000000"/>
              <w:bottom w:val="single" w:sz="4" w:space="0" w:color="000000"/>
              <w:right w:val="single" w:sz="4" w:space="0" w:color="000000"/>
            </w:tcBorders>
          </w:tcPr>
          <w:p w:rsidR="00434DBC" w:rsidRDefault="00DE10E1">
            <w:pPr>
              <w:spacing w:after="106" w:line="259" w:lineRule="auto"/>
              <w:ind w:left="0" w:firstLine="0"/>
              <w:jc w:val="left"/>
            </w:pPr>
            <w:r>
              <w:t xml:space="preserve">Phase 2: Service Phase </w:t>
            </w:r>
          </w:p>
          <w:p w:rsidR="00434DBC" w:rsidRDefault="00DE10E1">
            <w:pPr>
              <w:spacing w:after="109" w:line="259" w:lineRule="auto"/>
              <w:ind w:left="0" w:firstLine="0"/>
              <w:jc w:val="left"/>
            </w:pPr>
            <w:proofErr w:type="spellStart"/>
            <w:r>
              <w:t>Programme</w:t>
            </w:r>
            <w:proofErr w:type="spellEnd"/>
            <w:r>
              <w:t xml:space="preserve"> design and planning  </w:t>
            </w:r>
          </w:p>
          <w:p w:rsidR="00434DBC" w:rsidRDefault="00DE10E1">
            <w:pPr>
              <w:numPr>
                <w:ilvl w:val="0"/>
                <w:numId w:val="5"/>
              </w:numPr>
              <w:spacing w:after="0" w:line="357" w:lineRule="auto"/>
              <w:ind w:hanging="480"/>
              <w:jc w:val="left"/>
            </w:pPr>
            <w:r>
              <w:t xml:space="preserve">Review of the previous years’ feedback (or improvement plan);  </w:t>
            </w:r>
          </w:p>
          <w:p w:rsidR="00434DBC" w:rsidRDefault="00DE10E1">
            <w:pPr>
              <w:numPr>
                <w:ilvl w:val="0"/>
                <w:numId w:val="5"/>
              </w:numPr>
              <w:spacing w:after="23" w:line="333" w:lineRule="auto"/>
              <w:ind w:hanging="480"/>
              <w:jc w:val="left"/>
            </w:pPr>
            <w:r>
              <w:t xml:space="preserve">Collaboration meeting with AFCD and </w:t>
            </w:r>
            <w:proofErr w:type="spellStart"/>
            <w:r>
              <w:t>EdUHK</w:t>
            </w:r>
            <w:proofErr w:type="spellEnd"/>
            <w:r>
              <w:t xml:space="preserve"> on conducting the </w:t>
            </w:r>
            <w:proofErr w:type="spellStart"/>
            <w:r>
              <w:t>programme</w:t>
            </w:r>
            <w:proofErr w:type="spellEnd"/>
            <w:r>
              <w:t xml:space="preserve">; </w:t>
            </w:r>
          </w:p>
          <w:p w:rsidR="00434DBC" w:rsidRDefault="00DE10E1">
            <w:pPr>
              <w:numPr>
                <w:ilvl w:val="0"/>
                <w:numId w:val="5"/>
              </w:numPr>
              <w:spacing w:after="0" w:line="356" w:lineRule="auto"/>
              <w:ind w:hanging="480"/>
              <w:jc w:val="left"/>
            </w:pPr>
            <w:r>
              <w:t xml:space="preserve">Establishment of the timeframe of delivery and </w:t>
            </w:r>
            <w:proofErr w:type="spellStart"/>
            <w:r>
              <w:t>programme</w:t>
            </w:r>
            <w:proofErr w:type="spellEnd"/>
            <w:r>
              <w:t xml:space="preserve"> plan  </w:t>
            </w:r>
          </w:p>
          <w:p w:rsidR="00434DBC" w:rsidRDefault="00DE10E1">
            <w:pPr>
              <w:spacing w:after="0" w:line="259" w:lineRule="auto"/>
              <w:ind w:left="0" w:firstLine="0"/>
              <w:jc w:val="left"/>
            </w:pPr>
            <w:r>
              <w:t xml:space="preserve">Implementation of the life-wide education </w:t>
            </w:r>
            <w:proofErr w:type="spellStart"/>
            <w:r>
              <w:t>programme</w:t>
            </w:r>
            <w:proofErr w:type="spellEnd"/>
            <w:r>
              <w:t xml:space="preserve"> </w:t>
            </w:r>
          </w:p>
        </w:tc>
        <w:tc>
          <w:tcPr>
            <w:tcW w:w="1283" w:type="dxa"/>
            <w:tcBorders>
              <w:top w:val="single" w:sz="4" w:space="0" w:color="000000"/>
              <w:left w:val="single" w:sz="4" w:space="0" w:color="000000"/>
              <w:bottom w:val="single" w:sz="4" w:space="0" w:color="000000"/>
              <w:right w:val="single" w:sz="4" w:space="0" w:color="000000"/>
            </w:tcBorders>
          </w:tcPr>
          <w:p w:rsidR="00434DBC" w:rsidRDefault="00DE10E1">
            <w:pPr>
              <w:spacing w:after="0" w:line="259" w:lineRule="auto"/>
              <w:ind w:left="0" w:right="31" w:firstLine="0"/>
              <w:jc w:val="center"/>
            </w:pPr>
            <w:r>
              <w:t>CILO</w:t>
            </w:r>
            <w:r>
              <w:rPr>
                <w:sz w:val="16"/>
              </w:rPr>
              <w:t>1,2,5</w:t>
            </w:r>
            <w:r>
              <w:rPr>
                <w:sz w:val="22"/>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434DBC" w:rsidRDefault="00DE10E1">
            <w:pPr>
              <w:spacing w:after="0" w:line="259" w:lineRule="auto"/>
              <w:ind w:left="0" w:firstLine="0"/>
              <w:jc w:val="left"/>
            </w:pPr>
            <w:r>
              <w:t xml:space="preserve">Service learning, work organization, class workshops and </w:t>
            </w:r>
            <w:proofErr w:type="spellStart"/>
            <w:r>
              <w:t>fieldbased</w:t>
            </w:r>
            <w:proofErr w:type="spellEnd"/>
            <w:r>
              <w:t xml:space="preserve"> activities </w:t>
            </w:r>
            <w:r>
              <w:rPr>
                <w:sz w:val="22"/>
              </w:rPr>
              <w:t xml:space="preserve"> </w:t>
            </w:r>
          </w:p>
        </w:tc>
      </w:tr>
      <w:tr w:rsidR="00434DBC">
        <w:trPr>
          <w:trHeight w:val="4331"/>
        </w:trPr>
        <w:tc>
          <w:tcPr>
            <w:tcW w:w="4536" w:type="dxa"/>
            <w:tcBorders>
              <w:top w:val="single" w:sz="4" w:space="0" w:color="000000"/>
              <w:left w:val="single" w:sz="4" w:space="0" w:color="000000"/>
              <w:bottom w:val="single" w:sz="4" w:space="0" w:color="000000"/>
              <w:right w:val="single" w:sz="4" w:space="0" w:color="000000"/>
            </w:tcBorders>
          </w:tcPr>
          <w:p w:rsidR="00434DBC" w:rsidRDefault="00DE10E1">
            <w:pPr>
              <w:numPr>
                <w:ilvl w:val="0"/>
                <w:numId w:val="6"/>
              </w:numPr>
              <w:spacing w:after="0" w:line="356" w:lineRule="auto"/>
              <w:ind w:hanging="480"/>
              <w:jc w:val="left"/>
            </w:pPr>
            <w:r>
              <w:lastRenderedPageBreak/>
              <w:t xml:space="preserve">Organization and coordination of participating schools; </w:t>
            </w:r>
          </w:p>
          <w:p w:rsidR="00434DBC" w:rsidRDefault="00DE10E1">
            <w:pPr>
              <w:numPr>
                <w:ilvl w:val="0"/>
                <w:numId w:val="6"/>
              </w:numPr>
              <w:spacing w:after="0" w:line="355" w:lineRule="auto"/>
              <w:ind w:hanging="480"/>
              <w:jc w:val="left"/>
            </w:pPr>
            <w:r>
              <w:t xml:space="preserve">Resource management and logistic arrangement; </w:t>
            </w:r>
          </w:p>
          <w:p w:rsidR="00434DBC" w:rsidRDefault="00DE10E1">
            <w:pPr>
              <w:numPr>
                <w:ilvl w:val="0"/>
                <w:numId w:val="6"/>
              </w:numPr>
              <w:spacing w:after="115" w:line="259" w:lineRule="auto"/>
              <w:ind w:hanging="480"/>
              <w:jc w:val="left"/>
            </w:pPr>
            <w:r>
              <w:t xml:space="preserve">Facilitating  </w:t>
            </w:r>
          </w:p>
          <w:p w:rsidR="00434DBC" w:rsidRDefault="00DE10E1">
            <w:pPr>
              <w:numPr>
                <w:ilvl w:val="1"/>
                <w:numId w:val="6"/>
              </w:numPr>
              <w:spacing w:after="0" w:line="355" w:lineRule="auto"/>
              <w:ind w:hanging="480"/>
              <w:jc w:val="left"/>
            </w:pPr>
            <w:r>
              <w:t xml:space="preserve">school workshops and school teaching; </w:t>
            </w:r>
          </w:p>
          <w:p w:rsidR="00434DBC" w:rsidRDefault="00DE10E1">
            <w:pPr>
              <w:numPr>
                <w:ilvl w:val="1"/>
                <w:numId w:val="6"/>
              </w:numPr>
              <w:spacing w:after="23" w:line="333" w:lineRule="auto"/>
              <w:ind w:hanging="480"/>
              <w:jc w:val="left"/>
            </w:pPr>
            <w:r>
              <w:t xml:space="preserve">field-based activities established in the </w:t>
            </w:r>
            <w:proofErr w:type="gramStart"/>
            <w:r>
              <w:t>problem solving</w:t>
            </w:r>
            <w:proofErr w:type="gramEnd"/>
            <w:r>
              <w:t xml:space="preserve"> approach and field tour guidance. </w:t>
            </w:r>
          </w:p>
          <w:p w:rsidR="00434DBC" w:rsidRDefault="00DE10E1">
            <w:pPr>
              <w:numPr>
                <w:ilvl w:val="1"/>
                <w:numId w:val="6"/>
              </w:numPr>
              <w:spacing w:after="0" w:line="259" w:lineRule="auto"/>
              <w:ind w:hanging="480"/>
              <w:jc w:val="left"/>
            </w:pPr>
            <w:r>
              <w:t xml:space="preserve">Reflection of the in-classroom lesson. </w:t>
            </w:r>
          </w:p>
        </w:tc>
        <w:tc>
          <w:tcPr>
            <w:tcW w:w="1283" w:type="dxa"/>
            <w:tcBorders>
              <w:top w:val="single" w:sz="4" w:space="0" w:color="000000"/>
              <w:left w:val="single" w:sz="4" w:space="0" w:color="000000"/>
              <w:bottom w:val="single" w:sz="4" w:space="0" w:color="000000"/>
              <w:right w:val="single" w:sz="4" w:space="0" w:color="000000"/>
            </w:tcBorders>
          </w:tcPr>
          <w:p w:rsidR="00434DBC" w:rsidRDefault="00434DBC">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434DBC" w:rsidRDefault="00434DBC">
            <w:pPr>
              <w:spacing w:after="160" w:line="259" w:lineRule="auto"/>
              <w:ind w:left="0" w:firstLine="0"/>
              <w:jc w:val="left"/>
            </w:pPr>
          </w:p>
        </w:tc>
      </w:tr>
      <w:tr w:rsidR="00434DBC">
        <w:trPr>
          <w:trHeight w:val="2172"/>
        </w:trPr>
        <w:tc>
          <w:tcPr>
            <w:tcW w:w="4536" w:type="dxa"/>
            <w:tcBorders>
              <w:top w:val="single" w:sz="4" w:space="0" w:color="000000"/>
              <w:left w:val="single" w:sz="4" w:space="0" w:color="000000"/>
              <w:bottom w:val="single" w:sz="4" w:space="0" w:color="000000"/>
              <w:right w:val="single" w:sz="4" w:space="0" w:color="000000"/>
            </w:tcBorders>
          </w:tcPr>
          <w:p w:rsidR="00434DBC" w:rsidRDefault="00DE10E1">
            <w:pPr>
              <w:spacing w:after="106" w:line="259" w:lineRule="auto"/>
              <w:ind w:left="0" w:firstLine="0"/>
              <w:jc w:val="left"/>
            </w:pPr>
            <w:r>
              <w:t xml:space="preserve">Phase 3: Evaluation Phase </w:t>
            </w:r>
          </w:p>
          <w:p w:rsidR="00434DBC" w:rsidRDefault="00DE10E1">
            <w:pPr>
              <w:spacing w:after="109" w:line="259" w:lineRule="auto"/>
              <w:ind w:left="0" w:firstLine="0"/>
              <w:jc w:val="left"/>
            </w:pPr>
            <w:proofErr w:type="spellStart"/>
            <w:r>
              <w:t>Programme</w:t>
            </w:r>
            <w:proofErr w:type="spellEnd"/>
            <w:r>
              <w:t xml:space="preserve"> review and evaluation  </w:t>
            </w:r>
          </w:p>
          <w:p w:rsidR="00434DBC" w:rsidRDefault="00DE10E1">
            <w:pPr>
              <w:numPr>
                <w:ilvl w:val="0"/>
                <w:numId w:val="7"/>
              </w:numPr>
              <w:spacing w:after="3" w:line="351" w:lineRule="auto"/>
              <w:ind w:hanging="480"/>
              <w:jc w:val="left"/>
            </w:pPr>
            <w:r>
              <w:t xml:space="preserve">Assessments of the effectiveness and limitation of the </w:t>
            </w:r>
            <w:proofErr w:type="spellStart"/>
            <w:r>
              <w:t>programme</w:t>
            </w:r>
            <w:proofErr w:type="spellEnd"/>
            <w:r>
              <w:t xml:space="preserve">; </w:t>
            </w:r>
          </w:p>
          <w:p w:rsidR="00434DBC" w:rsidRDefault="00DE10E1">
            <w:pPr>
              <w:numPr>
                <w:ilvl w:val="0"/>
                <w:numId w:val="7"/>
              </w:numPr>
              <w:spacing w:after="0" w:line="259" w:lineRule="auto"/>
              <w:ind w:hanging="480"/>
              <w:jc w:val="left"/>
            </w:pPr>
            <w:r>
              <w:t xml:space="preserve">Establishment of an improvement plan for the </w:t>
            </w:r>
            <w:proofErr w:type="spellStart"/>
            <w:r>
              <w:t>programme</w:t>
            </w:r>
            <w:proofErr w:type="spellEnd"/>
            <w:r>
              <w:t xml:space="preserve">. </w:t>
            </w:r>
          </w:p>
        </w:tc>
        <w:tc>
          <w:tcPr>
            <w:tcW w:w="1283" w:type="dxa"/>
            <w:tcBorders>
              <w:top w:val="single" w:sz="4" w:space="0" w:color="000000"/>
              <w:left w:val="single" w:sz="4" w:space="0" w:color="000000"/>
              <w:bottom w:val="single" w:sz="4" w:space="0" w:color="000000"/>
              <w:right w:val="single" w:sz="4" w:space="0" w:color="000000"/>
            </w:tcBorders>
          </w:tcPr>
          <w:p w:rsidR="00434DBC" w:rsidRDefault="00DE10E1">
            <w:pPr>
              <w:spacing w:after="0" w:line="259" w:lineRule="auto"/>
              <w:ind w:left="0" w:right="61" w:firstLine="0"/>
              <w:jc w:val="center"/>
            </w:pPr>
            <w:r>
              <w:t>CILO</w:t>
            </w:r>
            <w:r>
              <w:rPr>
                <w:sz w:val="16"/>
              </w:rPr>
              <w:t>3,4,5</w:t>
            </w:r>
            <w:r>
              <w:rPr>
                <w:sz w:val="22"/>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434DBC" w:rsidRDefault="00DE10E1">
            <w:pPr>
              <w:spacing w:after="0" w:line="259" w:lineRule="auto"/>
              <w:ind w:left="0" w:right="7" w:firstLine="0"/>
              <w:jc w:val="left"/>
            </w:pPr>
            <w:r>
              <w:t>Lecture, group discussion, surveys, literature reviews and presentation</w:t>
            </w:r>
            <w:r>
              <w:rPr>
                <w:sz w:val="22"/>
              </w:rPr>
              <w:t xml:space="preserve"> </w:t>
            </w:r>
          </w:p>
        </w:tc>
      </w:tr>
    </w:tbl>
    <w:p w:rsidR="00434DBC" w:rsidRDefault="00DE10E1">
      <w:pPr>
        <w:spacing w:after="63" w:line="259" w:lineRule="auto"/>
        <w:ind w:left="0" w:firstLine="0"/>
        <w:jc w:val="left"/>
      </w:pPr>
      <w:r>
        <w:rPr>
          <w:b/>
        </w:rPr>
        <w:t xml:space="preserve"> </w:t>
      </w:r>
    </w:p>
    <w:p w:rsidR="00434DBC" w:rsidRDefault="00DE10E1" w:rsidP="00C53A10">
      <w:pPr>
        <w:pStyle w:val="1"/>
        <w:ind w:left="137" w:right="0"/>
      </w:pPr>
      <w:r>
        <w:t>4.</w:t>
      </w:r>
      <w:r>
        <w:rPr>
          <w:rFonts w:ascii="Arial" w:eastAsia="Arial" w:hAnsi="Arial" w:cs="Arial"/>
        </w:rPr>
        <w:t xml:space="preserve"> </w:t>
      </w:r>
      <w:r>
        <w:t xml:space="preserve">Assessment  </w:t>
      </w:r>
    </w:p>
    <w:tbl>
      <w:tblPr>
        <w:tblStyle w:val="TableGrid"/>
        <w:tblW w:w="8646" w:type="dxa"/>
        <w:tblInd w:w="6" w:type="dxa"/>
        <w:tblCellMar>
          <w:top w:w="55" w:type="dxa"/>
          <w:right w:w="50" w:type="dxa"/>
        </w:tblCellMar>
        <w:tblLook w:val="04A0" w:firstRow="1" w:lastRow="0" w:firstColumn="1" w:lastColumn="0" w:noHBand="0" w:noVBand="1"/>
      </w:tblPr>
      <w:tblGrid>
        <w:gridCol w:w="5270"/>
        <w:gridCol w:w="720"/>
        <w:gridCol w:w="1121"/>
        <w:gridCol w:w="1535"/>
      </w:tblGrid>
      <w:tr w:rsidR="00434DBC">
        <w:trPr>
          <w:trHeight w:val="368"/>
        </w:trPr>
        <w:tc>
          <w:tcPr>
            <w:tcW w:w="5270" w:type="dxa"/>
            <w:tcBorders>
              <w:top w:val="single" w:sz="4" w:space="0" w:color="000000"/>
              <w:left w:val="single" w:sz="4" w:space="0" w:color="000000"/>
              <w:bottom w:val="single" w:sz="4" w:space="0" w:color="000000"/>
              <w:right w:val="single" w:sz="4" w:space="0" w:color="000000"/>
            </w:tcBorders>
            <w:shd w:val="clear" w:color="auto" w:fill="D9D9D9"/>
          </w:tcPr>
          <w:p w:rsidR="00434DBC" w:rsidRDefault="00DE10E1">
            <w:pPr>
              <w:spacing w:after="0" w:line="259" w:lineRule="auto"/>
              <w:ind w:left="0" w:right="62" w:firstLine="0"/>
              <w:jc w:val="center"/>
            </w:pPr>
            <w:r>
              <w:rPr>
                <w:b/>
              </w:rPr>
              <w:t xml:space="preserve">Assessment Tasks </w:t>
            </w:r>
            <w:r>
              <w:rPr>
                <w:b/>
                <w:i/>
              </w:rPr>
              <w:t xml:space="preserve"> </w:t>
            </w: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D9D9D9"/>
          </w:tcPr>
          <w:p w:rsidR="00434DBC" w:rsidRDefault="00DE10E1">
            <w:pPr>
              <w:spacing w:after="0" w:line="259" w:lineRule="auto"/>
              <w:ind w:left="56" w:firstLine="0"/>
              <w:jc w:val="left"/>
            </w:pPr>
            <w:r>
              <w:rPr>
                <w:b/>
              </w:rPr>
              <w:t xml:space="preserve">Weighting (%) </w:t>
            </w:r>
          </w:p>
        </w:tc>
        <w:tc>
          <w:tcPr>
            <w:tcW w:w="1535" w:type="dxa"/>
            <w:tcBorders>
              <w:top w:val="single" w:sz="4" w:space="0" w:color="000000"/>
              <w:left w:val="single" w:sz="4" w:space="0" w:color="000000"/>
              <w:bottom w:val="single" w:sz="4" w:space="0" w:color="000000"/>
              <w:right w:val="single" w:sz="4" w:space="0" w:color="000000"/>
            </w:tcBorders>
            <w:shd w:val="clear" w:color="auto" w:fill="D9D9D9"/>
          </w:tcPr>
          <w:p w:rsidR="00434DBC" w:rsidRDefault="00DE10E1">
            <w:pPr>
              <w:spacing w:after="0" w:line="259" w:lineRule="auto"/>
              <w:ind w:left="0" w:right="56" w:firstLine="0"/>
              <w:jc w:val="center"/>
            </w:pPr>
            <w:r>
              <w:rPr>
                <w:b/>
              </w:rPr>
              <w:t xml:space="preserve">CILO </w:t>
            </w:r>
          </w:p>
        </w:tc>
      </w:tr>
      <w:tr w:rsidR="00434DBC">
        <w:trPr>
          <w:trHeight w:val="5411"/>
        </w:trPr>
        <w:tc>
          <w:tcPr>
            <w:tcW w:w="5270" w:type="dxa"/>
            <w:tcBorders>
              <w:top w:val="single" w:sz="4" w:space="0" w:color="000000"/>
              <w:left w:val="single" w:sz="4" w:space="0" w:color="000000"/>
              <w:bottom w:val="single" w:sz="4" w:space="0" w:color="000000"/>
              <w:right w:val="single" w:sz="4" w:space="0" w:color="000000"/>
            </w:tcBorders>
          </w:tcPr>
          <w:p w:rsidR="00434DBC" w:rsidRDefault="00DE10E1">
            <w:pPr>
              <w:spacing w:after="60" w:line="259" w:lineRule="auto"/>
              <w:ind w:left="0" w:firstLine="0"/>
              <w:jc w:val="left"/>
            </w:pPr>
            <w:r>
              <w:t>A.</w:t>
            </w:r>
            <w:r>
              <w:rPr>
                <w:rFonts w:ascii="Arial" w:eastAsia="Arial" w:hAnsi="Arial" w:cs="Arial"/>
              </w:rPr>
              <w:t xml:space="preserve"> </w:t>
            </w:r>
            <w:r>
              <w:t xml:space="preserve">Group Assessment </w:t>
            </w:r>
          </w:p>
          <w:p w:rsidR="00434DBC" w:rsidRDefault="00DE10E1">
            <w:pPr>
              <w:spacing w:after="107" w:line="259" w:lineRule="auto"/>
              <w:ind w:left="480" w:firstLine="0"/>
              <w:jc w:val="left"/>
            </w:pPr>
            <w:r>
              <w:t xml:space="preserve"> </w:t>
            </w:r>
          </w:p>
          <w:p w:rsidR="00434DBC" w:rsidRDefault="00DE10E1">
            <w:pPr>
              <w:spacing w:after="26" w:line="331" w:lineRule="auto"/>
              <w:ind w:left="475" w:right="61" w:hanging="398"/>
            </w:pPr>
            <w:r>
              <w:t>A1</w:t>
            </w:r>
            <w:r>
              <w:rPr>
                <w:rFonts w:ascii="Arial" w:eastAsia="Arial" w:hAnsi="Arial" w:cs="Arial"/>
              </w:rPr>
              <w:t xml:space="preserve"> </w:t>
            </w:r>
            <w:r>
              <w:t xml:space="preserve">Group presentation of the service-learning experience and the improvement plan on the life-wide education </w:t>
            </w:r>
            <w:proofErr w:type="spellStart"/>
            <w:r>
              <w:t>programme</w:t>
            </w:r>
            <w:proofErr w:type="spellEnd"/>
            <w:r>
              <w:t xml:space="preserve"> </w:t>
            </w:r>
          </w:p>
          <w:p w:rsidR="00434DBC" w:rsidRDefault="00DE10E1">
            <w:pPr>
              <w:numPr>
                <w:ilvl w:val="0"/>
                <w:numId w:val="8"/>
              </w:numPr>
              <w:spacing w:after="41" w:line="317" w:lineRule="auto"/>
              <w:ind w:right="51" w:hanging="480"/>
            </w:pPr>
            <w:r>
              <w:t xml:space="preserve">Each group presents in the class the gain and loss from the service-learning experiences, observations on the students’ performance, and criticizes the achievements and the challenges of the </w:t>
            </w:r>
            <w:proofErr w:type="spellStart"/>
            <w:r>
              <w:t>programme</w:t>
            </w:r>
            <w:proofErr w:type="spellEnd"/>
            <w:r>
              <w:t xml:space="preserve"> for attaining the learning objectives of the </w:t>
            </w:r>
            <w:proofErr w:type="spellStart"/>
            <w:r>
              <w:t>programme</w:t>
            </w:r>
            <w:proofErr w:type="spellEnd"/>
            <w:r>
              <w:t xml:space="preserve">. </w:t>
            </w:r>
          </w:p>
          <w:p w:rsidR="00434DBC" w:rsidRDefault="00DE10E1">
            <w:pPr>
              <w:numPr>
                <w:ilvl w:val="0"/>
                <w:numId w:val="8"/>
              </w:numPr>
              <w:spacing w:after="0" w:line="259" w:lineRule="auto"/>
              <w:ind w:right="51" w:hanging="480"/>
            </w:pPr>
            <w:r>
              <w:t xml:space="preserve">Each group needs to propose an improvement plan aligning to the observations and the </w:t>
            </w:r>
            <w:proofErr w:type="spellStart"/>
            <w:r>
              <w:t>programme</w:t>
            </w:r>
            <w:proofErr w:type="spellEnd"/>
            <w:r>
              <w:t xml:space="preserve"> </w:t>
            </w:r>
          </w:p>
        </w:tc>
        <w:tc>
          <w:tcPr>
            <w:tcW w:w="1841" w:type="dxa"/>
            <w:gridSpan w:val="2"/>
            <w:tcBorders>
              <w:top w:val="single" w:sz="4" w:space="0" w:color="000000"/>
              <w:left w:val="single" w:sz="4" w:space="0" w:color="000000"/>
              <w:bottom w:val="single" w:sz="4" w:space="0" w:color="000000"/>
              <w:right w:val="single" w:sz="4" w:space="0" w:color="000000"/>
            </w:tcBorders>
          </w:tcPr>
          <w:p w:rsidR="00434DBC" w:rsidRDefault="00DE10E1">
            <w:pPr>
              <w:spacing w:after="60" w:line="259" w:lineRule="auto"/>
              <w:ind w:left="0" w:right="55" w:firstLine="0"/>
              <w:jc w:val="center"/>
            </w:pPr>
            <w:r>
              <w:t xml:space="preserve">50 </w:t>
            </w:r>
          </w:p>
          <w:p w:rsidR="00434DBC" w:rsidRDefault="00DE10E1">
            <w:pPr>
              <w:spacing w:after="101" w:line="259" w:lineRule="auto"/>
              <w:ind w:left="5" w:firstLine="0"/>
              <w:jc w:val="center"/>
            </w:pPr>
            <w:r>
              <w:t xml:space="preserve"> </w:t>
            </w:r>
          </w:p>
          <w:p w:rsidR="00434DBC" w:rsidRDefault="00DE10E1">
            <w:pPr>
              <w:spacing w:after="60" w:line="259" w:lineRule="auto"/>
              <w:ind w:left="0" w:right="58" w:firstLine="0"/>
              <w:jc w:val="center"/>
            </w:pPr>
            <w:r>
              <w:t xml:space="preserve">(20) </w:t>
            </w:r>
          </w:p>
          <w:p w:rsidR="00434DBC" w:rsidRDefault="00DE10E1">
            <w:pPr>
              <w:spacing w:after="60" w:line="259" w:lineRule="auto"/>
              <w:ind w:left="5" w:firstLine="0"/>
              <w:jc w:val="center"/>
            </w:pPr>
            <w:r>
              <w:t xml:space="preserve"> </w:t>
            </w:r>
          </w:p>
          <w:p w:rsidR="00434DBC" w:rsidRDefault="00DE10E1">
            <w:pPr>
              <w:spacing w:after="60" w:line="259" w:lineRule="auto"/>
              <w:ind w:left="5" w:firstLine="0"/>
              <w:jc w:val="center"/>
            </w:pPr>
            <w:r>
              <w:t xml:space="preserve"> </w:t>
            </w:r>
          </w:p>
          <w:p w:rsidR="00434DBC" w:rsidRDefault="00DE10E1">
            <w:pPr>
              <w:spacing w:after="60" w:line="259" w:lineRule="auto"/>
              <w:ind w:left="5" w:firstLine="0"/>
              <w:jc w:val="center"/>
            </w:pPr>
            <w:r>
              <w:t xml:space="preserve"> </w:t>
            </w:r>
          </w:p>
          <w:p w:rsidR="00434DBC" w:rsidRDefault="00DE10E1">
            <w:pPr>
              <w:spacing w:after="60" w:line="259" w:lineRule="auto"/>
              <w:ind w:left="5" w:firstLine="0"/>
              <w:jc w:val="center"/>
            </w:pPr>
            <w:r>
              <w:t xml:space="preserve"> </w:t>
            </w:r>
          </w:p>
          <w:p w:rsidR="00434DBC" w:rsidRDefault="00DE10E1">
            <w:pPr>
              <w:spacing w:after="60" w:line="259" w:lineRule="auto"/>
              <w:ind w:left="5" w:firstLine="0"/>
              <w:jc w:val="center"/>
            </w:pPr>
            <w:r>
              <w:t xml:space="preserve"> </w:t>
            </w:r>
          </w:p>
          <w:p w:rsidR="00434DBC" w:rsidRDefault="00DE10E1">
            <w:pPr>
              <w:spacing w:after="60" w:line="259" w:lineRule="auto"/>
              <w:ind w:left="5" w:firstLine="0"/>
              <w:jc w:val="center"/>
            </w:pPr>
            <w:r>
              <w:t xml:space="preserve"> </w:t>
            </w:r>
          </w:p>
          <w:p w:rsidR="00434DBC" w:rsidRDefault="00DE10E1">
            <w:pPr>
              <w:spacing w:after="60" w:line="259" w:lineRule="auto"/>
              <w:ind w:left="5" w:firstLine="0"/>
              <w:jc w:val="center"/>
            </w:pPr>
            <w:r>
              <w:t xml:space="preserve"> </w:t>
            </w:r>
          </w:p>
          <w:p w:rsidR="00434DBC" w:rsidRDefault="00DE10E1">
            <w:pPr>
              <w:spacing w:after="60" w:line="259" w:lineRule="auto"/>
              <w:ind w:left="5" w:firstLine="0"/>
              <w:jc w:val="center"/>
            </w:pPr>
            <w:r>
              <w:t xml:space="preserve"> </w:t>
            </w:r>
          </w:p>
          <w:p w:rsidR="00434DBC" w:rsidRDefault="00DE10E1">
            <w:pPr>
              <w:spacing w:after="60" w:line="259" w:lineRule="auto"/>
              <w:ind w:left="5" w:firstLine="0"/>
              <w:jc w:val="center"/>
            </w:pPr>
            <w:r>
              <w:t xml:space="preserve"> </w:t>
            </w:r>
          </w:p>
          <w:p w:rsidR="00434DBC" w:rsidRDefault="00DE10E1">
            <w:pPr>
              <w:spacing w:after="60" w:line="259" w:lineRule="auto"/>
              <w:ind w:left="5" w:firstLine="0"/>
              <w:jc w:val="center"/>
            </w:pPr>
            <w:r>
              <w:t xml:space="preserve"> </w:t>
            </w:r>
          </w:p>
          <w:p w:rsidR="00434DBC" w:rsidRDefault="00DE10E1">
            <w:pPr>
              <w:spacing w:after="60" w:line="259" w:lineRule="auto"/>
              <w:ind w:left="5" w:firstLine="0"/>
              <w:jc w:val="center"/>
            </w:pPr>
            <w:r>
              <w:t xml:space="preserve"> </w:t>
            </w:r>
          </w:p>
          <w:p w:rsidR="00434DBC" w:rsidRDefault="00DE10E1">
            <w:pPr>
              <w:spacing w:after="0" w:line="259" w:lineRule="auto"/>
              <w:ind w:left="5" w:firstLine="0"/>
              <w:jc w:val="center"/>
            </w:pPr>
            <w:r>
              <w:t xml:space="preserve"> </w:t>
            </w:r>
          </w:p>
        </w:tc>
        <w:tc>
          <w:tcPr>
            <w:tcW w:w="1535" w:type="dxa"/>
            <w:tcBorders>
              <w:top w:val="single" w:sz="4" w:space="0" w:color="000000"/>
              <w:left w:val="single" w:sz="4" w:space="0" w:color="000000"/>
              <w:bottom w:val="single" w:sz="4" w:space="0" w:color="000000"/>
              <w:right w:val="single" w:sz="4" w:space="0" w:color="000000"/>
            </w:tcBorders>
          </w:tcPr>
          <w:p w:rsidR="00434DBC" w:rsidRDefault="00DE10E1">
            <w:pPr>
              <w:spacing w:after="0" w:line="259" w:lineRule="auto"/>
              <w:ind w:left="0" w:right="57" w:firstLine="0"/>
              <w:jc w:val="center"/>
            </w:pPr>
            <w:r>
              <w:t>CILO</w:t>
            </w:r>
            <w:r>
              <w:rPr>
                <w:sz w:val="16"/>
              </w:rPr>
              <w:t>1,2,3,4</w:t>
            </w:r>
            <w:r>
              <w:t xml:space="preserve"> </w:t>
            </w:r>
          </w:p>
        </w:tc>
      </w:tr>
      <w:tr w:rsidR="00434DBC">
        <w:trPr>
          <w:trHeight w:val="3971"/>
        </w:trPr>
        <w:tc>
          <w:tcPr>
            <w:tcW w:w="5270" w:type="dxa"/>
            <w:tcBorders>
              <w:top w:val="single" w:sz="4" w:space="0" w:color="000000"/>
              <w:left w:val="single" w:sz="4" w:space="0" w:color="000000"/>
              <w:bottom w:val="single" w:sz="4" w:space="0" w:color="000000"/>
              <w:right w:val="single" w:sz="4" w:space="0" w:color="000000"/>
            </w:tcBorders>
          </w:tcPr>
          <w:p w:rsidR="00434DBC" w:rsidRDefault="00DE10E1">
            <w:pPr>
              <w:spacing w:after="0" w:line="350" w:lineRule="auto"/>
              <w:ind w:left="1068" w:firstLine="0"/>
            </w:pPr>
            <w:r>
              <w:lastRenderedPageBreak/>
              <w:t xml:space="preserve">objectives as the reference for the next year course participants. </w:t>
            </w:r>
          </w:p>
          <w:p w:rsidR="00434DBC" w:rsidRDefault="00DE10E1">
            <w:pPr>
              <w:spacing w:after="107" w:line="259" w:lineRule="auto"/>
              <w:ind w:left="588" w:firstLine="0"/>
              <w:jc w:val="left"/>
            </w:pPr>
            <w:r>
              <w:t xml:space="preserve"> </w:t>
            </w:r>
          </w:p>
          <w:p w:rsidR="00434DBC" w:rsidRDefault="00DE10E1">
            <w:pPr>
              <w:spacing w:after="23" w:line="330" w:lineRule="auto"/>
              <w:ind w:left="583" w:right="61" w:hanging="398"/>
            </w:pPr>
            <w:r>
              <w:t>A2</w:t>
            </w:r>
            <w:r>
              <w:rPr>
                <w:rFonts w:ascii="Arial" w:eastAsia="Arial" w:hAnsi="Arial" w:cs="Arial"/>
              </w:rPr>
              <w:t xml:space="preserve"> </w:t>
            </w:r>
            <w:r>
              <w:t xml:space="preserve">Final written group report on the life-wide education </w:t>
            </w:r>
            <w:proofErr w:type="spellStart"/>
            <w:r>
              <w:t>programme</w:t>
            </w:r>
            <w:proofErr w:type="spellEnd"/>
            <w:r>
              <w:t xml:space="preserve"> and reflection of the services </w:t>
            </w:r>
          </w:p>
          <w:p w:rsidR="00434DBC" w:rsidRDefault="00DE10E1">
            <w:pPr>
              <w:numPr>
                <w:ilvl w:val="0"/>
                <w:numId w:val="9"/>
              </w:numPr>
              <w:spacing w:after="111" w:line="259" w:lineRule="auto"/>
              <w:ind w:hanging="480"/>
              <w:jc w:val="left"/>
            </w:pPr>
            <w:r>
              <w:t xml:space="preserve">Observations </w:t>
            </w:r>
          </w:p>
          <w:p w:rsidR="00434DBC" w:rsidRDefault="00DE10E1">
            <w:pPr>
              <w:numPr>
                <w:ilvl w:val="0"/>
                <w:numId w:val="9"/>
              </w:numPr>
              <w:spacing w:after="112" w:line="259" w:lineRule="auto"/>
              <w:ind w:hanging="480"/>
              <w:jc w:val="left"/>
            </w:pPr>
            <w:r>
              <w:t xml:space="preserve">Assessments  </w:t>
            </w:r>
          </w:p>
          <w:p w:rsidR="00434DBC" w:rsidRDefault="00DE10E1">
            <w:pPr>
              <w:numPr>
                <w:ilvl w:val="0"/>
                <w:numId w:val="9"/>
              </w:numPr>
              <w:spacing w:after="116" w:line="259" w:lineRule="auto"/>
              <w:ind w:hanging="480"/>
              <w:jc w:val="left"/>
            </w:pPr>
            <w:r>
              <w:t xml:space="preserve">Improvement plan </w:t>
            </w:r>
          </w:p>
          <w:p w:rsidR="00434DBC" w:rsidRDefault="00DE10E1">
            <w:pPr>
              <w:numPr>
                <w:ilvl w:val="0"/>
                <w:numId w:val="9"/>
              </w:numPr>
              <w:spacing w:after="0" w:line="259" w:lineRule="auto"/>
              <w:ind w:hanging="480"/>
              <w:jc w:val="left"/>
            </w:pPr>
            <w:r>
              <w:t xml:space="preserve">Self-reflection of the service-learning experiences </w:t>
            </w:r>
          </w:p>
        </w:tc>
        <w:tc>
          <w:tcPr>
            <w:tcW w:w="720" w:type="dxa"/>
            <w:tcBorders>
              <w:top w:val="single" w:sz="4" w:space="0" w:color="000000"/>
              <w:left w:val="single" w:sz="4" w:space="0" w:color="000000"/>
              <w:bottom w:val="single" w:sz="4" w:space="0" w:color="000000"/>
              <w:right w:val="nil"/>
            </w:tcBorders>
          </w:tcPr>
          <w:p w:rsidR="00434DBC" w:rsidRDefault="00DE10E1">
            <w:pPr>
              <w:spacing w:after="780" w:line="259" w:lineRule="auto"/>
              <w:ind w:left="108" w:firstLine="0"/>
              <w:jc w:val="left"/>
            </w:pPr>
            <w:r>
              <w:t xml:space="preserve"> </w:t>
            </w:r>
          </w:p>
          <w:p w:rsidR="00434DBC" w:rsidRDefault="00DE10E1">
            <w:pPr>
              <w:spacing w:after="0" w:line="259" w:lineRule="auto"/>
              <w:ind w:left="108" w:firstLine="0"/>
              <w:jc w:val="left"/>
            </w:pPr>
            <w:r>
              <w:t xml:space="preserve"> </w:t>
            </w:r>
          </w:p>
        </w:tc>
        <w:tc>
          <w:tcPr>
            <w:tcW w:w="1121" w:type="dxa"/>
            <w:tcBorders>
              <w:top w:val="single" w:sz="4" w:space="0" w:color="000000"/>
              <w:left w:val="nil"/>
              <w:bottom w:val="single" w:sz="4" w:space="0" w:color="000000"/>
              <w:right w:val="single" w:sz="4" w:space="0" w:color="000000"/>
            </w:tcBorders>
          </w:tcPr>
          <w:p w:rsidR="00434DBC" w:rsidRDefault="00DE10E1">
            <w:pPr>
              <w:spacing w:after="60" w:line="259" w:lineRule="auto"/>
              <w:ind w:left="202" w:firstLine="0"/>
              <w:jc w:val="left"/>
            </w:pPr>
            <w:r>
              <w:t xml:space="preserve"> </w:t>
            </w:r>
          </w:p>
          <w:p w:rsidR="00434DBC" w:rsidRDefault="00DE10E1">
            <w:pPr>
              <w:spacing w:after="420" w:line="259" w:lineRule="auto"/>
              <w:ind w:left="202" w:firstLine="0"/>
              <w:jc w:val="left"/>
            </w:pPr>
            <w:r>
              <w:t xml:space="preserve"> </w:t>
            </w:r>
          </w:p>
          <w:p w:rsidR="00434DBC" w:rsidRDefault="00DE10E1">
            <w:pPr>
              <w:spacing w:after="101" w:line="259" w:lineRule="auto"/>
              <w:ind w:left="202" w:firstLine="0"/>
              <w:jc w:val="left"/>
            </w:pPr>
            <w:r>
              <w:t xml:space="preserve"> </w:t>
            </w:r>
          </w:p>
          <w:p w:rsidR="00434DBC" w:rsidRDefault="00DE10E1">
            <w:pPr>
              <w:spacing w:after="0" w:line="259" w:lineRule="auto"/>
              <w:ind w:left="0" w:firstLine="0"/>
              <w:jc w:val="left"/>
            </w:pPr>
            <w:r>
              <w:t xml:space="preserve">(30) </w:t>
            </w:r>
          </w:p>
        </w:tc>
        <w:tc>
          <w:tcPr>
            <w:tcW w:w="1535" w:type="dxa"/>
            <w:tcBorders>
              <w:top w:val="single" w:sz="4" w:space="0" w:color="000000"/>
              <w:left w:val="single" w:sz="4" w:space="0" w:color="000000"/>
              <w:bottom w:val="single" w:sz="4" w:space="0" w:color="000000"/>
              <w:right w:val="single" w:sz="4" w:space="0" w:color="000000"/>
            </w:tcBorders>
          </w:tcPr>
          <w:p w:rsidR="00434DBC" w:rsidRDefault="00434DBC">
            <w:pPr>
              <w:spacing w:after="160" w:line="259" w:lineRule="auto"/>
              <w:ind w:left="0" w:firstLine="0"/>
              <w:jc w:val="left"/>
            </w:pPr>
          </w:p>
        </w:tc>
      </w:tr>
      <w:tr w:rsidR="00434DBC">
        <w:trPr>
          <w:trHeight w:val="2530"/>
        </w:trPr>
        <w:tc>
          <w:tcPr>
            <w:tcW w:w="5270" w:type="dxa"/>
            <w:tcBorders>
              <w:top w:val="single" w:sz="4" w:space="0" w:color="000000"/>
              <w:left w:val="single" w:sz="4" w:space="0" w:color="000000"/>
              <w:bottom w:val="single" w:sz="4" w:space="0" w:color="000000"/>
              <w:right w:val="single" w:sz="4" w:space="0" w:color="000000"/>
            </w:tcBorders>
          </w:tcPr>
          <w:p w:rsidR="00434DBC" w:rsidRDefault="00DE10E1">
            <w:pPr>
              <w:spacing w:after="30" w:line="324" w:lineRule="auto"/>
              <w:ind w:left="588" w:right="60" w:hanging="480"/>
            </w:pPr>
            <w:r>
              <w:t>B.</w:t>
            </w:r>
            <w:r>
              <w:rPr>
                <w:rFonts w:ascii="Arial" w:eastAsia="Arial" w:hAnsi="Arial" w:cs="Arial"/>
              </w:rPr>
              <w:t xml:space="preserve"> </w:t>
            </w:r>
            <w:r>
              <w:t xml:space="preserve">Individual assessment on </w:t>
            </w:r>
            <w:r>
              <w:rPr>
                <w:i/>
              </w:rPr>
              <w:t>in situ</w:t>
            </w:r>
            <w:r>
              <w:t xml:space="preserve"> performances during the service provision, i.e. class workshops and field activities (these activities may be conducted on Saturday and Sunday) </w:t>
            </w:r>
          </w:p>
          <w:p w:rsidR="00434DBC" w:rsidRDefault="00DE10E1">
            <w:pPr>
              <w:numPr>
                <w:ilvl w:val="0"/>
                <w:numId w:val="10"/>
              </w:numPr>
              <w:spacing w:after="115" w:line="259" w:lineRule="auto"/>
              <w:ind w:hanging="480"/>
              <w:jc w:val="left"/>
            </w:pPr>
            <w:r>
              <w:t xml:space="preserve">Peer assessment </w:t>
            </w:r>
          </w:p>
          <w:p w:rsidR="00434DBC" w:rsidRDefault="00DE10E1">
            <w:pPr>
              <w:numPr>
                <w:ilvl w:val="0"/>
                <w:numId w:val="10"/>
              </w:numPr>
              <w:spacing w:after="113" w:line="259" w:lineRule="auto"/>
              <w:ind w:hanging="480"/>
              <w:jc w:val="left"/>
            </w:pPr>
            <w:r>
              <w:t xml:space="preserve">Collaborator assessment (e.g. AFCD) </w:t>
            </w:r>
          </w:p>
          <w:p w:rsidR="00434DBC" w:rsidRDefault="00DE10E1">
            <w:pPr>
              <w:numPr>
                <w:ilvl w:val="0"/>
                <w:numId w:val="10"/>
              </w:numPr>
              <w:spacing w:after="0" w:line="259" w:lineRule="auto"/>
              <w:ind w:hanging="480"/>
              <w:jc w:val="left"/>
            </w:pPr>
            <w:r>
              <w:t xml:space="preserve">Supervisor assessment </w:t>
            </w:r>
          </w:p>
        </w:tc>
        <w:tc>
          <w:tcPr>
            <w:tcW w:w="720" w:type="dxa"/>
            <w:tcBorders>
              <w:top w:val="single" w:sz="4" w:space="0" w:color="000000"/>
              <w:left w:val="single" w:sz="4" w:space="0" w:color="000000"/>
              <w:bottom w:val="single" w:sz="4" w:space="0" w:color="000000"/>
              <w:right w:val="nil"/>
            </w:tcBorders>
          </w:tcPr>
          <w:p w:rsidR="00434DBC" w:rsidRDefault="00434DBC" w:rsidP="00ED5276">
            <w:pPr>
              <w:spacing w:after="0" w:line="259" w:lineRule="auto"/>
              <w:ind w:left="108" w:firstLine="0"/>
              <w:jc w:val="center"/>
            </w:pPr>
          </w:p>
        </w:tc>
        <w:tc>
          <w:tcPr>
            <w:tcW w:w="1121" w:type="dxa"/>
            <w:tcBorders>
              <w:top w:val="single" w:sz="4" w:space="0" w:color="000000"/>
              <w:left w:val="nil"/>
              <w:bottom w:val="single" w:sz="4" w:space="0" w:color="000000"/>
              <w:right w:val="single" w:sz="4" w:space="0" w:color="000000"/>
            </w:tcBorders>
          </w:tcPr>
          <w:p w:rsidR="00434DBC" w:rsidRPr="00ED5276" w:rsidRDefault="00ED5276" w:rsidP="00ED5276">
            <w:pPr>
              <w:spacing w:after="160" w:line="259" w:lineRule="auto"/>
              <w:ind w:left="0" w:firstLine="0"/>
              <w:jc w:val="left"/>
              <w:rPr>
                <w:rFonts w:eastAsia="DengXian"/>
                <w:lang w:eastAsia="zh-CN"/>
              </w:rPr>
            </w:pPr>
            <w:r>
              <w:rPr>
                <w:rFonts w:eastAsia="DengXian" w:hint="eastAsia"/>
                <w:lang w:eastAsia="zh-CN"/>
              </w:rPr>
              <w:t>3</w:t>
            </w:r>
            <w:r>
              <w:rPr>
                <w:rFonts w:eastAsia="DengXian"/>
                <w:lang w:eastAsia="zh-CN"/>
              </w:rPr>
              <w:t>0</w:t>
            </w:r>
          </w:p>
        </w:tc>
        <w:tc>
          <w:tcPr>
            <w:tcW w:w="1535" w:type="dxa"/>
            <w:tcBorders>
              <w:top w:val="single" w:sz="4" w:space="0" w:color="000000"/>
              <w:left w:val="single" w:sz="4" w:space="0" w:color="000000"/>
              <w:bottom w:val="single" w:sz="4" w:space="0" w:color="000000"/>
              <w:right w:val="single" w:sz="4" w:space="0" w:color="000000"/>
            </w:tcBorders>
          </w:tcPr>
          <w:p w:rsidR="00434DBC" w:rsidRDefault="00DE10E1">
            <w:pPr>
              <w:spacing w:after="0" w:line="259" w:lineRule="auto"/>
              <w:ind w:left="49" w:firstLine="0"/>
              <w:jc w:val="center"/>
            </w:pPr>
            <w:r>
              <w:t>CILO</w:t>
            </w:r>
            <w:r>
              <w:rPr>
                <w:sz w:val="16"/>
              </w:rPr>
              <w:t>1,2,3,4,5</w:t>
            </w:r>
            <w:r>
              <w:t xml:space="preserve"> </w:t>
            </w:r>
          </w:p>
        </w:tc>
      </w:tr>
      <w:tr w:rsidR="00434DBC">
        <w:trPr>
          <w:trHeight w:val="1812"/>
        </w:trPr>
        <w:tc>
          <w:tcPr>
            <w:tcW w:w="5270" w:type="dxa"/>
            <w:tcBorders>
              <w:top w:val="single" w:sz="4" w:space="0" w:color="000000"/>
              <w:left w:val="single" w:sz="4" w:space="0" w:color="000000"/>
              <w:bottom w:val="single" w:sz="4" w:space="0" w:color="000000"/>
              <w:right w:val="single" w:sz="4" w:space="0" w:color="000000"/>
            </w:tcBorders>
          </w:tcPr>
          <w:p w:rsidR="00434DBC" w:rsidRDefault="00DE10E1">
            <w:pPr>
              <w:spacing w:after="60" w:line="259" w:lineRule="auto"/>
              <w:ind w:left="108" w:firstLine="0"/>
              <w:jc w:val="left"/>
            </w:pPr>
            <w:r>
              <w:t>C.</w:t>
            </w:r>
            <w:r>
              <w:rPr>
                <w:rFonts w:ascii="Arial" w:eastAsia="Arial" w:hAnsi="Arial" w:cs="Arial"/>
              </w:rPr>
              <w:t xml:space="preserve"> </w:t>
            </w:r>
            <w:r>
              <w:t xml:space="preserve">Individual reflection on the course. </w:t>
            </w:r>
          </w:p>
          <w:p w:rsidR="00434DBC" w:rsidRDefault="00DE10E1">
            <w:pPr>
              <w:spacing w:after="0" w:line="259" w:lineRule="auto"/>
              <w:ind w:left="588" w:right="60" w:firstLine="0"/>
            </w:pPr>
            <w:r>
              <w:t xml:space="preserve">Self-evaluation of the students for their course performance, improvement on environmental awareness and limitation in implementation of the planning for the </w:t>
            </w:r>
            <w:proofErr w:type="spellStart"/>
            <w:r>
              <w:t>programme</w:t>
            </w:r>
            <w:proofErr w:type="spellEnd"/>
            <w:r>
              <w:t xml:space="preserve">.    </w:t>
            </w:r>
          </w:p>
        </w:tc>
        <w:tc>
          <w:tcPr>
            <w:tcW w:w="720" w:type="dxa"/>
            <w:tcBorders>
              <w:top w:val="single" w:sz="4" w:space="0" w:color="000000"/>
              <w:left w:val="single" w:sz="4" w:space="0" w:color="000000"/>
              <w:bottom w:val="single" w:sz="4" w:space="0" w:color="000000"/>
              <w:right w:val="nil"/>
            </w:tcBorders>
          </w:tcPr>
          <w:p w:rsidR="00434DBC" w:rsidRDefault="00434DBC" w:rsidP="00ED5276">
            <w:pPr>
              <w:spacing w:after="0" w:line="259" w:lineRule="auto"/>
              <w:ind w:left="108" w:firstLine="0"/>
              <w:jc w:val="center"/>
            </w:pPr>
          </w:p>
        </w:tc>
        <w:tc>
          <w:tcPr>
            <w:tcW w:w="1121" w:type="dxa"/>
            <w:tcBorders>
              <w:top w:val="single" w:sz="4" w:space="0" w:color="000000"/>
              <w:left w:val="nil"/>
              <w:bottom w:val="single" w:sz="4" w:space="0" w:color="000000"/>
              <w:right w:val="single" w:sz="4" w:space="0" w:color="000000"/>
            </w:tcBorders>
          </w:tcPr>
          <w:p w:rsidR="00434DBC" w:rsidRPr="00ED5276" w:rsidRDefault="00ED5276" w:rsidP="00ED5276">
            <w:pPr>
              <w:spacing w:after="160" w:line="259" w:lineRule="auto"/>
              <w:ind w:left="0" w:firstLine="0"/>
              <w:jc w:val="left"/>
              <w:rPr>
                <w:rFonts w:eastAsia="DengXian"/>
                <w:lang w:eastAsia="zh-CN"/>
              </w:rPr>
            </w:pPr>
            <w:r>
              <w:rPr>
                <w:rFonts w:eastAsia="DengXian" w:hint="eastAsia"/>
                <w:lang w:eastAsia="zh-CN"/>
              </w:rPr>
              <w:t>2</w:t>
            </w:r>
            <w:r>
              <w:rPr>
                <w:rFonts w:eastAsia="DengXian"/>
                <w:lang w:eastAsia="zh-CN"/>
              </w:rPr>
              <w:t>0</w:t>
            </w:r>
          </w:p>
        </w:tc>
        <w:tc>
          <w:tcPr>
            <w:tcW w:w="1535" w:type="dxa"/>
            <w:tcBorders>
              <w:top w:val="single" w:sz="4" w:space="0" w:color="000000"/>
              <w:left w:val="single" w:sz="4" w:space="0" w:color="000000"/>
              <w:bottom w:val="single" w:sz="4" w:space="0" w:color="000000"/>
              <w:right w:val="single" w:sz="4" w:space="0" w:color="000000"/>
            </w:tcBorders>
          </w:tcPr>
          <w:p w:rsidR="00434DBC" w:rsidRDefault="00DE10E1">
            <w:pPr>
              <w:spacing w:after="0" w:line="259" w:lineRule="auto"/>
              <w:ind w:left="49" w:firstLine="0"/>
              <w:jc w:val="center"/>
            </w:pPr>
            <w:r>
              <w:t>CILO</w:t>
            </w:r>
            <w:r>
              <w:rPr>
                <w:sz w:val="16"/>
              </w:rPr>
              <w:t>1,2,3,4,5</w:t>
            </w:r>
            <w:r>
              <w:rPr>
                <w:i/>
              </w:rPr>
              <w:t xml:space="preserve"> </w:t>
            </w:r>
          </w:p>
        </w:tc>
      </w:tr>
      <w:tr w:rsidR="00434DBC">
        <w:trPr>
          <w:trHeight w:val="1810"/>
        </w:trPr>
        <w:tc>
          <w:tcPr>
            <w:tcW w:w="5270" w:type="dxa"/>
            <w:tcBorders>
              <w:top w:val="single" w:sz="4" w:space="0" w:color="000000"/>
              <w:left w:val="single" w:sz="4" w:space="0" w:color="000000"/>
              <w:bottom w:val="single" w:sz="4" w:space="0" w:color="000000"/>
              <w:right w:val="single" w:sz="4" w:space="0" w:color="000000"/>
            </w:tcBorders>
          </w:tcPr>
          <w:p w:rsidR="00434DBC" w:rsidRDefault="00DE10E1">
            <w:pPr>
              <w:spacing w:after="0" w:line="259" w:lineRule="auto"/>
              <w:ind w:left="108" w:right="58" w:firstLine="0"/>
            </w:pPr>
            <w:r>
              <w:t xml:space="preserve">Note: For the above assessments A, B, C, students may work with other green groups such as </w:t>
            </w:r>
            <w:proofErr w:type="gramStart"/>
            <w:r>
              <w:t>World Wide</w:t>
            </w:r>
            <w:proofErr w:type="gramEnd"/>
            <w:r>
              <w:t xml:space="preserve"> Fund (WWF) for Nature and; Eco-Education and Resources Centre (ERC) for conducting out-</w:t>
            </w:r>
            <w:proofErr w:type="spellStart"/>
            <w:r>
              <w:t>ofclassroom</w:t>
            </w:r>
            <w:proofErr w:type="spellEnd"/>
            <w:r>
              <w:t xml:space="preserve"> service-based learning activities. </w:t>
            </w:r>
          </w:p>
        </w:tc>
        <w:tc>
          <w:tcPr>
            <w:tcW w:w="720" w:type="dxa"/>
            <w:tcBorders>
              <w:top w:val="single" w:sz="4" w:space="0" w:color="000000"/>
              <w:left w:val="single" w:sz="4" w:space="0" w:color="000000"/>
              <w:bottom w:val="single" w:sz="4" w:space="0" w:color="000000"/>
              <w:right w:val="nil"/>
            </w:tcBorders>
          </w:tcPr>
          <w:p w:rsidR="00434DBC" w:rsidRDefault="00434DBC" w:rsidP="00ED5276">
            <w:pPr>
              <w:spacing w:after="0" w:line="259" w:lineRule="auto"/>
              <w:ind w:left="108" w:firstLine="0"/>
              <w:jc w:val="center"/>
            </w:pPr>
          </w:p>
        </w:tc>
        <w:tc>
          <w:tcPr>
            <w:tcW w:w="1121" w:type="dxa"/>
            <w:tcBorders>
              <w:top w:val="single" w:sz="4" w:space="0" w:color="000000"/>
              <w:left w:val="nil"/>
              <w:bottom w:val="single" w:sz="4" w:space="0" w:color="000000"/>
              <w:right w:val="single" w:sz="4" w:space="0" w:color="000000"/>
            </w:tcBorders>
          </w:tcPr>
          <w:p w:rsidR="00434DBC" w:rsidRDefault="00434DBC" w:rsidP="00ED5276">
            <w:pPr>
              <w:spacing w:after="160" w:line="259" w:lineRule="auto"/>
              <w:ind w:left="0" w:firstLine="0"/>
              <w:jc w:val="center"/>
            </w:pPr>
          </w:p>
        </w:tc>
        <w:tc>
          <w:tcPr>
            <w:tcW w:w="1535" w:type="dxa"/>
            <w:tcBorders>
              <w:top w:val="single" w:sz="4" w:space="0" w:color="000000"/>
              <w:left w:val="single" w:sz="4" w:space="0" w:color="000000"/>
              <w:bottom w:val="single" w:sz="4" w:space="0" w:color="000000"/>
              <w:right w:val="single" w:sz="4" w:space="0" w:color="000000"/>
            </w:tcBorders>
          </w:tcPr>
          <w:p w:rsidR="00434DBC" w:rsidRDefault="00DE10E1">
            <w:pPr>
              <w:spacing w:after="0" w:line="259" w:lineRule="auto"/>
              <w:ind w:left="111" w:firstLine="0"/>
              <w:jc w:val="center"/>
            </w:pPr>
            <w:r>
              <w:t xml:space="preserve"> </w:t>
            </w:r>
          </w:p>
        </w:tc>
      </w:tr>
    </w:tbl>
    <w:p w:rsidR="00434DBC" w:rsidRDefault="00DE10E1" w:rsidP="00C53A10">
      <w:pPr>
        <w:tabs>
          <w:tab w:val="left" w:pos="2216"/>
        </w:tabs>
        <w:spacing w:after="60" w:line="259" w:lineRule="auto"/>
        <w:ind w:left="360" w:firstLine="0"/>
        <w:jc w:val="left"/>
      </w:pPr>
      <w:r>
        <w:rPr>
          <w:b/>
        </w:rPr>
        <w:t xml:space="preserve"> </w:t>
      </w:r>
      <w:r w:rsidR="00C53A10">
        <w:rPr>
          <w:b/>
        </w:rPr>
        <w:tab/>
      </w:r>
      <w:r>
        <w:rPr>
          <w:b/>
        </w:rPr>
        <w:t xml:space="preserve"> </w:t>
      </w:r>
    </w:p>
    <w:p w:rsidR="00434DBC" w:rsidRDefault="00DE10E1">
      <w:pPr>
        <w:spacing w:after="95" w:line="259" w:lineRule="auto"/>
        <w:ind w:left="137"/>
        <w:jc w:val="left"/>
      </w:pPr>
      <w:r>
        <w:rPr>
          <w:b/>
        </w:rPr>
        <w:t>5.</w:t>
      </w:r>
      <w:r>
        <w:rPr>
          <w:rFonts w:ascii="Arial" w:eastAsia="Arial" w:hAnsi="Arial" w:cs="Arial"/>
          <w:b/>
        </w:rPr>
        <w:t xml:space="preserve"> </w:t>
      </w:r>
      <w:r>
        <w:rPr>
          <w:b/>
        </w:rPr>
        <w:t xml:space="preserve">Required Text(s) </w:t>
      </w:r>
    </w:p>
    <w:p w:rsidR="00434DBC" w:rsidRDefault="00DE10E1">
      <w:pPr>
        <w:spacing w:after="55"/>
        <w:ind w:left="512" w:right="1"/>
      </w:pPr>
      <w:r>
        <w:t>Nil</w:t>
      </w:r>
      <w:r>
        <w:rPr>
          <w:b/>
        </w:rPr>
        <w:t xml:space="preserve"> </w:t>
      </w:r>
      <w:bookmarkStart w:id="0" w:name="_GoBack"/>
      <w:bookmarkEnd w:id="0"/>
    </w:p>
    <w:p w:rsidR="00434DBC" w:rsidRDefault="00DE10E1">
      <w:pPr>
        <w:spacing w:after="109" w:line="259" w:lineRule="auto"/>
        <w:ind w:left="0" w:firstLine="0"/>
        <w:jc w:val="left"/>
      </w:pPr>
      <w:r>
        <w:rPr>
          <w:b/>
        </w:rPr>
        <w:t xml:space="preserve"> </w:t>
      </w:r>
    </w:p>
    <w:p w:rsidR="00434DBC" w:rsidRDefault="00DE10E1">
      <w:pPr>
        <w:pStyle w:val="1"/>
        <w:ind w:left="137" w:right="0"/>
      </w:pPr>
      <w:r>
        <w:t>6.</w:t>
      </w:r>
      <w:r>
        <w:rPr>
          <w:rFonts w:ascii="Arial" w:eastAsia="Arial" w:hAnsi="Arial" w:cs="Arial"/>
        </w:rPr>
        <w:t xml:space="preserve"> </w:t>
      </w:r>
      <w:r>
        <w:t xml:space="preserve">Recommended Readings </w:t>
      </w:r>
    </w:p>
    <w:p w:rsidR="00434DBC" w:rsidRDefault="00DE10E1">
      <w:pPr>
        <w:spacing w:line="351" w:lineRule="auto"/>
        <w:ind w:left="1046" w:right="1" w:hanging="566"/>
      </w:pPr>
      <w:proofErr w:type="spellStart"/>
      <w:r>
        <w:t>Butin</w:t>
      </w:r>
      <w:proofErr w:type="spellEnd"/>
      <w:r>
        <w:t xml:space="preserve">, D.W. (2010) </w:t>
      </w:r>
      <w:r>
        <w:rPr>
          <w:i/>
        </w:rPr>
        <w:t>Service-Learning in Theory and Practice</w:t>
      </w:r>
      <w:r>
        <w:t xml:space="preserve">. The Future of Community </w:t>
      </w:r>
      <w:proofErr w:type="spellStart"/>
      <w:r>
        <w:t>ngagement</w:t>
      </w:r>
      <w:proofErr w:type="spellEnd"/>
      <w:r>
        <w:t xml:space="preserve"> in Higher Education. New York: Palgrave Macmillan. </w:t>
      </w:r>
    </w:p>
    <w:p w:rsidR="00434DBC" w:rsidRDefault="00DE10E1">
      <w:pPr>
        <w:spacing w:after="106" w:line="259" w:lineRule="auto"/>
        <w:ind w:left="0" w:right="15" w:firstLine="0"/>
        <w:jc w:val="right"/>
      </w:pPr>
      <w:r>
        <w:t xml:space="preserve">Chen, Z.R. &amp; Wong, M.H. (2016). Integrated wetlands for food production. </w:t>
      </w:r>
    </w:p>
    <w:p w:rsidR="00434DBC" w:rsidRDefault="00DE10E1">
      <w:pPr>
        <w:ind w:left="1056" w:right="1"/>
      </w:pPr>
      <w:r>
        <w:t xml:space="preserve">Environmental Research, 148, 429-442. </w:t>
      </w:r>
    </w:p>
    <w:p w:rsidR="00434DBC" w:rsidRDefault="00DE10E1">
      <w:pPr>
        <w:spacing w:after="0" w:line="341" w:lineRule="auto"/>
        <w:ind w:left="1031" w:hanging="566"/>
      </w:pPr>
      <w:r>
        <w:lastRenderedPageBreak/>
        <w:t xml:space="preserve">Cress, C.M., Collier P.J. &amp; </w:t>
      </w:r>
      <w:proofErr w:type="spellStart"/>
      <w:r>
        <w:t>Reitenauer</w:t>
      </w:r>
      <w:proofErr w:type="spellEnd"/>
      <w:r>
        <w:t xml:space="preserve"> V.L. (2005) </w:t>
      </w:r>
      <w:r>
        <w:rPr>
          <w:i/>
        </w:rPr>
        <w:t>Learning Through Serving: A Student Guidebook for Service-Learning Across the Disciplines</w:t>
      </w:r>
      <w:r>
        <w:t xml:space="preserve">. Virginia: Stylus Publishing.  </w:t>
      </w:r>
    </w:p>
    <w:p w:rsidR="00434DBC" w:rsidRDefault="00DE10E1">
      <w:pPr>
        <w:spacing w:after="31" w:line="341" w:lineRule="auto"/>
        <w:ind w:left="943" w:hanging="478"/>
      </w:pPr>
      <w:r>
        <w:t xml:space="preserve">Dyke, F.V. (2008). </w:t>
      </w:r>
      <w:r>
        <w:rPr>
          <w:i/>
        </w:rPr>
        <w:t xml:space="preserve">Conservation Biology: Foundations, Concepts, </w:t>
      </w:r>
      <w:proofErr w:type="gramStart"/>
      <w:r>
        <w:rPr>
          <w:i/>
        </w:rPr>
        <w:t>Applications.(</w:t>
      </w:r>
      <w:proofErr w:type="gramEnd"/>
      <w:r>
        <w:rPr>
          <w:i/>
        </w:rPr>
        <w:t>2</w:t>
      </w:r>
      <w:r>
        <w:rPr>
          <w:i/>
          <w:vertAlign w:val="superscript"/>
        </w:rPr>
        <w:t>nd</w:t>
      </w:r>
      <w:r>
        <w:rPr>
          <w:i/>
        </w:rPr>
        <w:t xml:space="preserve"> ed.).</w:t>
      </w:r>
      <w:r>
        <w:t xml:space="preserve"> </w:t>
      </w:r>
      <w:r>
        <w:rPr>
          <w:i/>
        </w:rPr>
        <w:t>Dordrecht,</w:t>
      </w:r>
      <w:r>
        <w:t xml:space="preserve"> Netherland: Springer </w:t>
      </w:r>
    </w:p>
    <w:p w:rsidR="00434DBC" w:rsidRDefault="00DE10E1">
      <w:pPr>
        <w:spacing w:line="379" w:lineRule="auto"/>
        <w:ind w:left="948" w:right="1" w:hanging="468"/>
      </w:pPr>
      <w:r>
        <w:t>Hunter Jr. M.L., Gibbs, J.P. (2006). Fundamentals of Conservation Biology (3</w:t>
      </w:r>
      <w:r>
        <w:rPr>
          <w:vertAlign w:val="superscript"/>
        </w:rPr>
        <w:t>rd</w:t>
      </w:r>
      <w:r>
        <w:t xml:space="preserve"> ed.). Oxford, UK: Wiley-Blackwell.  </w:t>
      </w:r>
    </w:p>
    <w:p w:rsidR="00434DBC" w:rsidRDefault="00DE10E1">
      <w:pPr>
        <w:spacing w:after="0" w:line="341" w:lineRule="auto"/>
        <w:ind w:left="943" w:hanging="478"/>
      </w:pPr>
      <w:r>
        <w:t xml:space="preserve">Lim, P. (2002). </w:t>
      </w:r>
      <w:r>
        <w:rPr>
          <w:i/>
        </w:rPr>
        <w:t>Discovering Hong Kong's Cultural Heritage: Hong Kong and Kowloon.</w:t>
      </w:r>
      <w:r>
        <w:t xml:space="preserve"> New York, USA: Oxford University Press. </w:t>
      </w:r>
    </w:p>
    <w:p w:rsidR="00434DBC" w:rsidRDefault="00DE10E1">
      <w:pPr>
        <w:spacing w:after="0" w:line="341" w:lineRule="auto"/>
        <w:ind w:left="943" w:hanging="478"/>
      </w:pPr>
      <w:r>
        <w:t xml:space="preserve">Lim, P. (2002). </w:t>
      </w:r>
      <w:r>
        <w:rPr>
          <w:i/>
        </w:rPr>
        <w:t>Discovering Hong Kong's Cultural Heritage: The New Territories (revised ed.).</w:t>
      </w:r>
      <w:r>
        <w:t xml:space="preserve"> New York, USA: Oxford University Press. </w:t>
      </w:r>
    </w:p>
    <w:p w:rsidR="00434DBC" w:rsidRDefault="00DE10E1">
      <w:pPr>
        <w:spacing w:line="351" w:lineRule="auto"/>
        <w:ind w:left="1046" w:right="1" w:hanging="566"/>
      </w:pPr>
      <w:r>
        <w:t xml:space="preserve">Lovejoy, T.E., &amp; Hannah, L. (2005) </w:t>
      </w:r>
      <w:r>
        <w:rPr>
          <w:i/>
        </w:rPr>
        <w:t>Climate Change and Biodiversity</w:t>
      </w:r>
      <w:r>
        <w:t xml:space="preserve">. New Haven, USA: Yale University Press. </w:t>
      </w:r>
    </w:p>
    <w:p w:rsidR="00434DBC" w:rsidRDefault="00DE10E1">
      <w:pPr>
        <w:spacing w:after="119" w:line="259" w:lineRule="auto"/>
        <w:ind w:left="465" w:firstLine="0"/>
      </w:pPr>
      <w:r>
        <w:t xml:space="preserve">Primack, R.B. (2010). </w:t>
      </w:r>
      <w:r>
        <w:rPr>
          <w:i/>
        </w:rPr>
        <w:t>Essentials of Conservation Biology (5</w:t>
      </w:r>
      <w:r>
        <w:rPr>
          <w:i/>
          <w:vertAlign w:val="superscript"/>
        </w:rPr>
        <w:t>th</w:t>
      </w:r>
      <w:r>
        <w:rPr>
          <w:i/>
        </w:rPr>
        <w:t xml:space="preserve"> ed.)</w:t>
      </w:r>
      <w:r>
        <w:t xml:space="preserve">. </w:t>
      </w:r>
      <w:r>
        <w:rPr>
          <w:color w:val="2F2F2F"/>
        </w:rPr>
        <w:t>Sunderland,</w:t>
      </w:r>
      <w:r>
        <w:t xml:space="preserve"> </w:t>
      </w:r>
    </w:p>
    <w:p w:rsidR="00434DBC" w:rsidRDefault="00DE10E1">
      <w:pPr>
        <w:ind w:left="1030" w:right="1"/>
      </w:pPr>
      <w:r>
        <w:t xml:space="preserve">USA: Sinauer Associates </w:t>
      </w:r>
    </w:p>
    <w:p w:rsidR="00434DBC" w:rsidRDefault="00DE10E1">
      <w:pPr>
        <w:spacing w:after="89" w:line="259" w:lineRule="auto"/>
        <w:ind w:left="0" w:firstLine="0"/>
        <w:jc w:val="left"/>
      </w:pPr>
      <w:r>
        <w:t xml:space="preserve"> </w:t>
      </w:r>
    </w:p>
    <w:p w:rsidR="00434DBC" w:rsidRDefault="00DE10E1">
      <w:pPr>
        <w:pStyle w:val="1"/>
        <w:spacing w:after="18"/>
        <w:ind w:left="137" w:right="0"/>
      </w:pPr>
      <w:r>
        <w:t>7.</w:t>
      </w:r>
      <w:r>
        <w:rPr>
          <w:rFonts w:ascii="Arial" w:eastAsia="Arial" w:hAnsi="Arial" w:cs="Arial"/>
        </w:rPr>
        <w:t xml:space="preserve"> </w:t>
      </w:r>
      <w:r>
        <w:t>Related Web Resources</w:t>
      </w:r>
      <w:r>
        <w:rPr>
          <w:b w:val="0"/>
        </w:rPr>
        <w:t xml:space="preserve"> </w:t>
      </w:r>
    </w:p>
    <w:p w:rsidR="00434DBC" w:rsidRDefault="00DE10E1" w:rsidP="00ED5276">
      <w:pPr>
        <w:spacing w:after="28"/>
        <w:ind w:left="1020" w:right="1" w:hanging="518"/>
        <w:jc w:val="left"/>
      </w:pPr>
      <w:r>
        <w:t xml:space="preserve">Agriculture, Fisheries and Conservation Department, HKSAR </w:t>
      </w:r>
      <w:hyperlink r:id="rId7">
        <w:r>
          <w:rPr>
            <w:color w:val="0000FF"/>
            <w:u w:val="single" w:color="0000FF"/>
          </w:rPr>
          <w:t>http://www.afcd.gov.hk/</w:t>
        </w:r>
      </w:hyperlink>
      <w:hyperlink r:id="rId8">
        <w:r>
          <w:t xml:space="preserve"> </w:t>
        </w:r>
      </w:hyperlink>
    </w:p>
    <w:p w:rsidR="00434DBC" w:rsidRDefault="00DE10E1">
      <w:pPr>
        <w:spacing w:after="68" w:line="259" w:lineRule="auto"/>
        <w:ind w:left="360" w:firstLine="0"/>
        <w:jc w:val="left"/>
      </w:pPr>
      <w:r>
        <w:rPr>
          <w:b/>
        </w:rPr>
        <w:t xml:space="preserve"> </w:t>
      </w:r>
    </w:p>
    <w:p w:rsidR="00434DBC" w:rsidRDefault="00DE10E1">
      <w:pPr>
        <w:pStyle w:val="1"/>
        <w:spacing w:after="102"/>
        <w:ind w:left="137" w:right="0"/>
      </w:pPr>
      <w:r>
        <w:t>8.</w:t>
      </w:r>
      <w:r>
        <w:rPr>
          <w:rFonts w:ascii="Arial" w:eastAsia="Arial" w:hAnsi="Arial" w:cs="Arial"/>
        </w:rPr>
        <w:t xml:space="preserve"> </w:t>
      </w:r>
      <w:r>
        <w:t>Related Journals</w:t>
      </w:r>
      <w:r>
        <w:rPr>
          <w:b w:val="0"/>
        </w:rPr>
        <w:t xml:space="preserve"> </w:t>
      </w:r>
    </w:p>
    <w:p w:rsidR="00434DBC" w:rsidRDefault="00DE10E1">
      <w:pPr>
        <w:spacing w:after="97"/>
        <w:ind w:left="605" w:right="1"/>
      </w:pPr>
      <w:r>
        <w:t xml:space="preserve">Biodiversity and Conservation (Publisher: Springer) </w:t>
      </w:r>
    </w:p>
    <w:p w:rsidR="00434DBC" w:rsidRDefault="00DE10E1">
      <w:pPr>
        <w:spacing w:after="97"/>
        <w:ind w:left="605" w:right="1"/>
      </w:pPr>
      <w:r>
        <w:t xml:space="preserve">Biological Conservation (Publisher: Elsevier) </w:t>
      </w:r>
    </w:p>
    <w:p w:rsidR="00434DBC" w:rsidRDefault="00DE10E1">
      <w:pPr>
        <w:spacing w:after="55"/>
        <w:ind w:left="605" w:right="1"/>
      </w:pPr>
      <w:r>
        <w:t>Tourism Management (Publisher: Elsevier)</w:t>
      </w:r>
      <w:r>
        <w:rPr>
          <w:b/>
        </w:rPr>
        <w:t xml:space="preserve"> </w:t>
      </w:r>
    </w:p>
    <w:p w:rsidR="00434DBC" w:rsidRDefault="00DE10E1">
      <w:pPr>
        <w:spacing w:after="107" w:line="259" w:lineRule="auto"/>
        <w:ind w:left="0" w:firstLine="0"/>
        <w:jc w:val="left"/>
      </w:pPr>
      <w:r>
        <w:rPr>
          <w:b/>
        </w:rPr>
        <w:t xml:space="preserve"> </w:t>
      </w:r>
    </w:p>
    <w:p w:rsidR="00434DBC" w:rsidRDefault="00DE10E1">
      <w:pPr>
        <w:pStyle w:val="1"/>
        <w:ind w:left="137" w:right="0"/>
      </w:pPr>
      <w:r>
        <w:t>9.</w:t>
      </w:r>
      <w:r>
        <w:rPr>
          <w:rFonts w:ascii="Arial" w:eastAsia="Arial" w:hAnsi="Arial" w:cs="Arial"/>
        </w:rPr>
        <w:t xml:space="preserve"> </w:t>
      </w:r>
      <w:r>
        <w:t xml:space="preserve">Academic Honesty </w:t>
      </w:r>
    </w:p>
    <w:p w:rsidR="00434DBC" w:rsidRDefault="00ED5276" w:rsidP="00ED5276">
      <w:pPr>
        <w:spacing w:after="0" w:line="329" w:lineRule="auto"/>
        <w:ind w:left="240" w:firstLine="0"/>
      </w:pPr>
      <w:r w:rsidRPr="00F06D91">
        <w:t xml:space="preserve">The University upholds the principles of honesty in all areas of academic work. We expect our students to carry out all academic activities honestly and in good faith.  Please refer to the </w:t>
      </w:r>
      <w:r w:rsidRPr="00F06D91">
        <w:rPr>
          <w:i/>
        </w:rPr>
        <w:t xml:space="preserve">Policy on Academic Honesty, Responsibility and Integrity </w:t>
      </w:r>
      <w:r w:rsidRPr="00F06D91">
        <w:t>(</w:t>
      </w:r>
      <w:hyperlink r:id="rId9" w:history="1">
        <w:r w:rsidRPr="00444EF5">
          <w:rPr>
            <w:rStyle w:val="a5"/>
          </w:rPr>
          <w:t>https://www.eduhk.hk/re/uploads/docs/000000000016336798924548BbN5</w:t>
        </w:r>
      </w:hyperlink>
      <w:r w:rsidRPr="00F06D91">
        <w:t>).</w:t>
      </w:r>
      <w:r w:rsidRPr="00F01466">
        <w:t xml:space="preserve">  Students should familiarize themselves with the Policy.</w:t>
      </w:r>
    </w:p>
    <w:p w:rsidR="00434DBC" w:rsidRDefault="00DE10E1">
      <w:pPr>
        <w:spacing w:after="95" w:line="259" w:lineRule="auto"/>
        <w:ind w:left="240" w:firstLine="0"/>
        <w:jc w:val="left"/>
      </w:pPr>
      <w:r>
        <w:rPr>
          <w:b/>
        </w:rPr>
        <w:t xml:space="preserve"> </w:t>
      </w:r>
    </w:p>
    <w:p w:rsidR="00434DBC" w:rsidRDefault="00DE10E1">
      <w:pPr>
        <w:pStyle w:val="1"/>
        <w:spacing w:after="116"/>
        <w:ind w:left="137" w:right="0"/>
      </w:pPr>
      <w:r>
        <w:t>10.</w:t>
      </w:r>
      <w:r>
        <w:rPr>
          <w:rFonts w:ascii="Arial" w:eastAsia="Arial" w:hAnsi="Arial" w:cs="Arial"/>
        </w:rPr>
        <w:t xml:space="preserve"> </w:t>
      </w:r>
      <w:r>
        <w:t xml:space="preserve">Others </w:t>
      </w:r>
    </w:p>
    <w:p w:rsidR="00434DBC" w:rsidRDefault="00DE10E1">
      <w:pPr>
        <w:ind w:left="250" w:right="1"/>
      </w:pPr>
      <w:r>
        <w:t xml:space="preserve">Nil </w:t>
      </w:r>
    </w:p>
    <w:p w:rsidR="00434DBC" w:rsidRPr="00ED5276" w:rsidRDefault="00DE10E1" w:rsidP="00ED5276">
      <w:pPr>
        <w:spacing w:after="924" w:line="259" w:lineRule="auto"/>
        <w:ind w:left="0" w:firstLine="0"/>
        <w:jc w:val="left"/>
        <w:rPr>
          <w:rFonts w:eastAsiaTheme="minorEastAsia"/>
        </w:rPr>
      </w:pPr>
      <w:r>
        <w:rPr>
          <w:b/>
        </w:rPr>
        <w:t xml:space="preserve"> </w:t>
      </w:r>
    </w:p>
    <w:sectPr w:rsidR="00434DBC" w:rsidRPr="00ED5276">
      <w:footerReference w:type="even" r:id="rId10"/>
      <w:footerReference w:type="default" r:id="rId11"/>
      <w:footerReference w:type="first" r:id="rId12"/>
      <w:pgSz w:w="11906" w:h="16838"/>
      <w:pgMar w:top="686" w:right="1491" w:bottom="1650" w:left="1834"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9BA" w:rsidRDefault="007739BA">
      <w:pPr>
        <w:spacing w:after="0" w:line="240" w:lineRule="auto"/>
      </w:pPr>
      <w:r>
        <w:separator/>
      </w:r>
    </w:p>
  </w:endnote>
  <w:endnote w:type="continuationSeparator" w:id="0">
    <w:p w:rsidR="007739BA" w:rsidRDefault="00773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DBC" w:rsidRDefault="00DE10E1">
    <w:pPr>
      <w:spacing w:after="0" w:line="259" w:lineRule="auto"/>
      <w:ind w:left="0" w:right="344"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434DBC" w:rsidRDefault="00DE10E1">
    <w:pPr>
      <w:spacing w:after="0" w:line="259" w:lineRule="auto"/>
      <w:ind w:left="-25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DBC" w:rsidRDefault="00DE10E1">
    <w:pPr>
      <w:spacing w:after="0" w:line="259" w:lineRule="auto"/>
      <w:ind w:left="0" w:right="344"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434DBC" w:rsidRDefault="00DE10E1">
    <w:pPr>
      <w:spacing w:after="0" w:line="259" w:lineRule="auto"/>
      <w:ind w:left="-250"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DBC" w:rsidRDefault="00DE10E1">
    <w:pPr>
      <w:spacing w:after="0" w:line="259" w:lineRule="auto"/>
      <w:ind w:left="0" w:right="344"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434DBC" w:rsidRDefault="00DE10E1">
    <w:pPr>
      <w:spacing w:after="0" w:line="259" w:lineRule="auto"/>
      <w:ind w:left="-250"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9BA" w:rsidRDefault="007739BA">
      <w:pPr>
        <w:spacing w:after="0" w:line="240" w:lineRule="auto"/>
      </w:pPr>
      <w:r>
        <w:separator/>
      </w:r>
    </w:p>
  </w:footnote>
  <w:footnote w:type="continuationSeparator" w:id="0">
    <w:p w:rsidR="007739BA" w:rsidRDefault="007739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63E9"/>
    <w:multiLevelType w:val="hybridMultilevel"/>
    <w:tmpl w:val="488236A8"/>
    <w:lvl w:ilvl="0" w:tplc="1312F3A2">
      <w:start w:val="1"/>
      <w:numFmt w:val="bullet"/>
      <w:lvlText w:val=""/>
      <w:lvlJc w:val="left"/>
      <w:pPr>
        <w:ind w:left="60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3A5094EE">
      <w:start w:val="1"/>
      <w:numFmt w:val="bullet"/>
      <w:lvlText w:val="o"/>
      <w:lvlJc w:val="left"/>
      <w:pPr>
        <w:ind w:left="1309"/>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0D3C0772">
      <w:start w:val="1"/>
      <w:numFmt w:val="bullet"/>
      <w:lvlText w:val="▪"/>
      <w:lvlJc w:val="left"/>
      <w:pPr>
        <w:ind w:left="2029"/>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EA1A8FDC">
      <w:start w:val="1"/>
      <w:numFmt w:val="bullet"/>
      <w:lvlText w:val="•"/>
      <w:lvlJc w:val="left"/>
      <w:pPr>
        <w:ind w:left="2749"/>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61EE3B72">
      <w:start w:val="1"/>
      <w:numFmt w:val="bullet"/>
      <w:lvlText w:val="o"/>
      <w:lvlJc w:val="left"/>
      <w:pPr>
        <w:ind w:left="3469"/>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FD5E991E">
      <w:start w:val="1"/>
      <w:numFmt w:val="bullet"/>
      <w:lvlText w:val="▪"/>
      <w:lvlJc w:val="left"/>
      <w:pPr>
        <w:ind w:left="4189"/>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ABC2ABE6">
      <w:start w:val="1"/>
      <w:numFmt w:val="bullet"/>
      <w:lvlText w:val="•"/>
      <w:lvlJc w:val="left"/>
      <w:pPr>
        <w:ind w:left="4909"/>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021898AC">
      <w:start w:val="1"/>
      <w:numFmt w:val="bullet"/>
      <w:lvlText w:val="o"/>
      <w:lvlJc w:val="left"/>
      <w:pPr>
        <w:ind w:left="5629"/>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9082447E">
      <w:start w:val="1"/>
      <w:numFmt w:val="bullet"/>
      <w:lvlText w:val="▪"/>
      <w:lvlJc w:val="left"/>
      <w:pPr>
        <w:ind w:left="6349"/>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085DA7"/>
    <w:multiLevelType w:val="hybridMultilevel"/>
    <w:tmpl w:val="54D4BD14"/>
    <w:lvl w:ilvl="0" w:tplc="22988422">
      <w:start w:val="1"/>
      <w:numFmt w:val="bullet"/>
      <w:lvlText w:val=""/>
      <w:lvlJc w:val="left"/>
      <w:pPr>
        <w:ind w:left="1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E386802">
      <w:start w:val="1"/>
      <w:numFmt w:val="bullet"/>
      <w:lvlText w:val="o"/>
      <w:lvlJc w:val="left"/>
      <w:pPr>
        <w:ind w:left="1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0AA30D0">
      <w:start w:val="1"/>
      <w:numFmt w:val="bullet"/>
      <w:lvlText w:val="▪"/>
      <w:lvlJc w:val="left"/>
      <w:pPr>
        <w:ind w:left="2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2105BCE">
      <w:start w:val="1"/>
      <w:numFmt w:val="bullet"/>
      <w:lvlText w:val="•"/>
      <w:lvlJc w:val="left"/>
      <w:pPr>
        <w:ind w:left="3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F188AB2">
      <w:start w:val="1"/>
      <w:numFmt w:val="bullet"/>
      <w:lvlText w:val="o"/>
      <w:lvlJc w:val="left"/>
      <w:pPr>
        <w:ind w:left="3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28ECB1E">
      <w:start w:val="1"/>
      <w:numFmt w:val="bullet"/>
      <w:lvlText w:val="▪"/>
      <w:lvlJc w:val="left"/>
      <w:pPr>
        <w:ind w:left="4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144EC34">
      <w:start w:val="1"/>
      <w:numFmt w:val="bullet"/>
      <w:lvlText w:val="•"/>
      <w:lvlJc w:val="left"/>
      <w:pPr>
        <w:ind w:left="5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6CCFF24">
      <w:start w:val="1"/>
      <w:numFmt w:val="bullet"/>
      <w:lvlText w:val="o"/>
      <w:lvlJc w:val="left"/>
      <w:pPr>
        <w:ind w:left="5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5ACFFA6">
      <w:start w:val="1"/>
      <w:numFmt w:val="bullet"/>
      <w:lvlText w:val="▪"/>
      <w:lvlJc w:val="left"/>
      <w:pPr>
        <w:ind w:left="6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E3E5D73"/>
    <w:multiLevelType w:val="hybridMultilevel"/>
    <w:tmpl w:val="9BE4F3B2"/>
    <w:lvl w:ilvl="0" w:tplc="7F20574C">
      <w:start w:val="5"/>
      <w:numFmt w:val="decimal"/>
      <w:lvlText w:val="%1."/>
      <w:lvlJc w:val="left"/>
      <w:pPr>
        <w:ind w:left="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0A98B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50B2F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5AAE1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92268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B0448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7CA68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4E8D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14536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8D94105"/>
    <w:multiLevelType w:val="hybridMultilevel"/>
    <w:tmpl w:val="51FCBCC6"/>
    <w:lvl w:ilvl="0" w:tplc="AF284148">
      <w:start w:val="1"/>
      <w:numFmt w:val="bullet"/>
      <w:lvlText w:val=""/>
      <w:lvlJc w:val="left"/>
      <w:pPr>
        <w:ind w:left="1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3AAE8BA">
      <w:start w:val="1"/>
      <w:numFmt w:val="bullet"/>
      <w:lvlText w:val="o"/>
      <w:lvlJc w:val="left"/>
      <w:pPr>
        <w:ind w:left="1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DB456AC">
      <w:start w:val="1"/>
      <w:numFmt w:val="bullet"/>
      <w:lvlText w:val="▪"/>
      <w:lvlJc w:val="left"/>
      <w:pPr>
        <w:ind w:left="2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182B46C">
      <w:start w:val="1"/>
      <w:numFmt w:val="bullet"/>
      <w:lvlText w:val="•"/>
      <w:lvlJc w:val="left"/>
      <w:pPr>
        <w:ind w:left="3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2FC71BA">
      <w:start w:val="1"/>
      <w:numFmt w:val="bullet"/>
      <w:lvlText w:val="o"/>
      <w:lvlJc w:val="left"/>
      <w:pPr>
        <w:ind w:left="3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6CE4916">
      <w:start w:val="1"/>
      <w:numFmt w:val="bullet"/>
      <w:lvlText w:val="▪"/>
      <w:lvlJc w:val="left"/>
      <w:pPr>
        <w:ind w:left="4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82045A4">
      <w:start w:val="1"/>
      <w:numFmt w:val="bullet"/>
      <w:lvlText w:val="•"/>
      <w:lvlJc w:val="left"/>
      <w:pPr>
        <w:ind w:left="5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B161370">
      <w:start w:val="1"/>
      <w:numFmt w:val="bullet"/>
      <w:lvlText w:val="o"/>
      <w:lvlJc w:val="left"/>
      <w:pPr>
        <w:ind w:left="5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3D49452">
      <w:start w:val="1"/>
      <w:numFmt w:val="bullet"/>
      <w:lvlText w:val="▪"/>
      <w:lvlJc w:val="left"/>
      <w:pPr>
        <w:ind w:left="6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EDF2895"/>
    <w:multiLevelType w:val="hybridMultilevel"/>
    <w:tmpl w:val="3D2AFE9A"/>
    <w:lvl w:ilvl="0" w:tplc="27CABCDE">
      <w:start w:val="1"/>
      <w:numFmt w:val="bullet"/>
      <w:lvlText w:val=""/>
      <w:lvlJc w:val="left"/>
      <w:pPr>
        <w:ind w:left="60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24F2B5B2">
      <w:start w:val="1"/>
      <w:numFmt w:val="bullet"/>
      <w:lvlText w:val="o"/>
      <w:lvlJc w:val="left"/>
      <w:pPr>
        <w:ind w:left="1309"/>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F1FCE84E">
      <w:start w:val="1"/>
      <w:numFmt w:val="bullet"/>
      <w:lvlText w:val="▪"/>
      <w:lvlJc w:val="left"/>
      <w:pPr>
        <w:ind w:left="2029"/>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84CE6734">
      <w:start w:val="1"/>
      <w:numFmt w:val="bullet"/>
      <w:lvlText w:val="•"/>
      <w:lvlJc w:val="left"/>
      <w:pPr>
        <w:ind w:left="2749"/>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9B1E5F8A">
      <w:start w:val="1"/>
      <w:numFmt w:val="bullet"/>
      <w:lvlText w:val="o"/>
      <w:lvlJc w:val="left"/>
      <w:pPr>
        <w:ind w:left="3469"/>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8BAA5986">
      <w:start w:val="1"/>
      <w:numFmt w:val="bullet"/>
      <w:lvlText w:val="▪"/>
      <w:lvlJc w:val="left"/>
      <w:pPr>
        <w:ind w:left="4189"/>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FCBEC9E6">
      <w:start w:val="1"/>
      <w:numFmt w:val="bullet"/>
      <w:lvlText w:val="•"/>
      <w:lvlJc w:val="left"/>
      <w:pPr>
        <w:ind w:left="4909"/>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1EA86574">
      <w:start w:val="1"/>
      <w:numFmt w:val="bullet"/>
      <w:lvlText w:val="o"/>
      <w:lvlJc w:val="left"/>
      <w:pPr>
        <w:ind w:left="5629"/>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9B0EE454">
      <w:start w:val="1"/>
      <w:numFmt w:val="bullet"/>
      <w:lvlText w:val="▪"/>
      <w:lvlJc w:val="left"/>
      <w:pPr>
        <w:ind w:left="6349"/>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FBD3EB1"/>
    <w:multiLevelType w:val="hybridMultilevel"/>
    <w:tmpl w:val="7ED2C25A"/>
    <w:lvl w:ilvl="0" w:tplc="A5EAA5E2">
      <w:start w:val="1"/>
      <w:numFmt w:val="bullet"/>
      <w:lvlText w:val=""/>
      <w:lvlJc w:val="left"/>
      <w:pPr>
        <w:ind w:left="60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4B3E1240">
      <w:start w:val="1"/>
      <w:numFmt w:val="bullet"/>
      <w:lvlText w:val="o"/>
      <w:lvlJc w:val="left"/>
      <w:pPr>
        <w:ind w:left="131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971C80CE">
      <w:start w:val="1"/>
      <w:numFmt w:val="bullet"/>
      <w:lvlText w:val="▪"/>
      <w:lvlJc w:val="left"/>
      <w:pPr>
        <w:ind w:left="203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CEECAC86">
      <w:start w:val="1"/>
      <w:numFmt w:val="bullet"/>
      <w:lvlText w:val="•"/>
      <w:lvlJc w:val="left"/>
      <w:pPr>
        <w:ind w:left="275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0BDC3D5A">
      <w:start w:val="1"/>
      <w:numFmt w:val="bullet"/>
      <w:lvlText w:val="o"/>
      <w:lvlJc w:val="left"/>
      <w:pPr>
        <w:ind w:left="347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1E88B972">
      <w:start w:val="1"/>
      <w:numFmt w:val="bullet"/>
      <w:lvlText w:val="▪"/>
      <w:lvlJc w:val="left"/>
      <w:pPr>
        <w:ind w:left="419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EECA41BC">
      <w:start w:val="1"/>
      <w:numFmt w:val="bullet"/>
      <w:lvlText w:val="•"/>
      <w:lvlJc w:val="left"/>
      <w:pPr>
        <w:ind w:left="491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399A1C32">
      <w:start w:val="1"/>
      <w:numFmt w:val="bullet"/>
      <w:lvlText w:val="o"/>
      <w:lvlJc w:val="left"/>
      <w:pPr>
        <w:ind w:left="563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F6AA5E0E">
      <w:start w:val="1"/>
      <w:numFmt w:val="bullet"/>
      <w:lvlText w:val="▪"/>
      <w:lvlJc w:val="left"/>
      <w:pPr>
        <w:ind w:left="635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1270E5B"/>
    <w:multiLevelType w:val="hybridMultilevel"/>
    <w:tmpl w:val="DA44EF96"/>
    <w:lvl w:ilvl="0" w:tplc="F1A4E8F6">
      <w:start w:val="1"/>
      <w:numFmt w:val="decimal"/>
      <w:lvlText w:val="%1."/>
      <w:lvlJc w:val="left"/>
      <w:pPr>
        <w:ind w:left="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88731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7A78B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6C297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D67A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2899A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8C982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88981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36295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5F12AA4"/>
    <w:multiLevelType w:val="hybridMultilevel"/>
    <w:tmpl w:val="1FE8643C"/>
    <w:lvl w:ilvl="0" w:tplc="E670D874">
      <w:start w:val="1"/>
      <w:numFmt w:val="bullet"/>
      <w:lvlText w:val=""/>
      <w:lvlJc w:val="left"/>
      <w:pPr>
        <w:ind w:left="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E282230">
      <w:start w:val="1"/>
      <w:numFmt w:val="bullet"/>
      <w:lvlText w:val="o"/>
      <w:lvlJc w:val="left"/>
      <w:pPr>
        <w:ind w:left="16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6CA7EEE">
      <w:start w:val="1"/>
      <w:numFmt w:val="bullet"/>
      <w:lvlText w:val="▪"/>
      <w:lvlJc w:val="left"/>
      <w:pPr>
        <w:ind w:left="23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0D829D0">
      <w:start w:val="1"/>
      <w:numFmt w:val="bullet"/>
      <w:lvlText w:val="•"/>
      <w:lvlJc w:val="left"/>
      <w:pPr>
        <w:ind w:left="31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5B611FA">
      <w:start w:val="1"/>
      <w:numFmt w:val="bullet"/>
      <w:lvlText w:val="o"/>
      <w:lvlJc w:val="left"/>
      <w:pPr>
        <w:ind w:left="38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FB216AC">
      <w:start w:val="1"/>
      <w:numFmt w:val="bullet"/>
      <w:lvlText w:val="▪"/>
      <w:lvlJc w:val="left"/>
      <w:pPr>
        <w:ind w:left="45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A90F3A2">
      <w:start w:val="1"/>
      <w:numFmt w:val="bullet"/>
      <w:lvlText w:val="•"/>
      <w:lvlJc w:val="left"/>
      <w:pPr>
        <w:ind w:left="52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07EB8D2">
      <w:start w:val="1"/>
      <w:numFmt w:val="bullet"/>
      <w:lvlText w:val="o"/>
      <w:lvlJc w:val="left"/>
      <w:pPr>
        <w:ind w:left="59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A2871E0">
      <w:start w:val="1"/>
      <w:numFmt w:val="bullet"/>
      <w:lvlText w:val="▪"/>
      <w:lvlJc w:val="left"/>
      <w:pPr>
        <w:ind w:left="67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5BA2BF7"/>
    <w:multiLevelType w:val="hybridMultilevel"/>
    <w:tmpl w:val="B6EC23C2"/>
    <w:lvl w:ilvl="0" w:tplc="4782D502">
      <w:start w:val="1"/>
      <w:numFmt w:val="bullet"/>
      <w:lvlText w:val=""/>
      <w:lvlJc w:val="left"/>
      <w:pPr>
        <w:ind w:left="60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3A7271F6">
      <w:start w:val="1"/>
      <w:numFmt w:val="bullet"/>
      <w:lvlText w:val="o"/>
      <w:lvlJc w:val="left"/>
      <w:pPr>
        <w:ind w:left="1309"/>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4A1C8D1E">
      <w:start w:val="1"/>
      <w:numFmt w:val="bullet"/>
      <w:lvlText w:val="▪"/>
      <w:lvlJc w:val="left"/>
      <w:pPr>
        <w:ind w:left="2029"/>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2BB05A2E">
      <w:start w:val="1"/>
      <w:numFmt w:val="bullet"/>
      <w:lvlText w:val="•"/>
      <w:lvlJc w:val="left"/>
      <w:pPr>
        <w:ind w:left="2749"/>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31F27396">
      <w:start w:val="1"/>
      <w:numFmt w:val="bullet"/>
      <w:lvlText w:val="o"/>
      <w:lvlJc w:val="left"/>
      <w:pPr>
        <w:ind w:left="3469"/>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DF36DEEA">
      <w:start w:val="1"/>
      <w:numFmt w:val="bullet"/>
      <w:lvlText w:val="▪"/>
      <w:lvlJc w:val="left"/>
      <w:pPr>
        <w:ind w:left="4189"/>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3CC01CB4">
      <w:start w:val="1"/>
      <w:numFmt w:val="bullet"/>
      <w:lvlText w:val="•"/>
      <w:lvlJc w:val="left"/>
      <w:pPr>
        <w:ind w:left="4909"/>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A126D8CC">
      <w:start w:val="1"/>
      <w:numFmt w:val="bullet"/>
      <w:lvlText w:val="o"/>
      <w:lvlJc w:val="left"/>
      <w:pPr>
        <w:ind w:left="5629"/>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98EE87FE">
      <w:start w:val="1"/>
      <w:numFmt w:val="bullet"/>
      <w:lvlText w:val="▪"/>
      <w:lvlJc w:val="left"/>
      <w:pPr>
        <w:ind w:left="6349"/>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C686BA2"/>
    <w:multiLevelType w:val="hybridMultilevel"/>
    <w:tmpl w:val="DE68C892"/>
    <w:lvl w:ilvl="0" w:tplc="40D4789E">
      <w:start w:val="1"/>
      <w:numFmt w:val="bullet"/>
      <w:lvlText w:val=""/>
      <w:lvlJc w:val="left"/>
      <w:pPr>
        <w:ind w:left="60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C4EC054A">
      <w:start w:val="1"/>
      <w:numFmt w:val="bullet"/>
      <w:lvlText w:val=""/>
      <w:lvlJc w:val="left"/>
      <w:pPr>
        <w:ind w:left="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70663A4">
      <w:start w:val="1"/>
      <w:numFmt w:val="bullet"/>
      <w:lvlText w:val="▪"/>
      <w:lvlJc w:val="left"/>
      <w:pPr>
        <w:ind w:left="1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05C3A5C">
      <w:start w:val="1"/>
      <w:numFmt w:val="bullet"/>
      <w:lvlText w:val="•"/>
      <w:lvlJc w:val="left"/>
      <w:pPr>
        <w:ind w:left="2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0ECEDEE">
      <w:start w:val="1"/>
      <w:numFmt w:val="bullet"/>
      <w:lvlText w:val="o"/>
      <w:lvlJc w:val="left"/>
      <w:pPr>
        <w:ind w:left="3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6E6FA12">
      <w:start w:val="1"/>
      <w:numFmt w:val="bullet"/>
      <w:lvlText w:val="▪"/>
      <w:lvlJc w:val="left"/>
      <w:pPr>
        <w:ind w:left="3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00218E2">
      <w:start w:val="1"/>
      <w:numFmt w:val="bullet"/>
      <w:lvlText w:val="•"/>
      <w:lvlJc w:val="left"/>
      <w:pPr>
        <w:ind w:left="4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FBCF356">
      <w:start w:val="1"/>
      <w:numFmt w:val="bullet"/>
      <w:lvlText w:val="o"/>
      <w:lvlJc w:val="left"/>
      <w:pPr>
        <w:ind w:left="5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164FE8A">
      <w:start w:val="1"/>
      <w:numFmt w:val="bullet"/>
      <w:lvlText w:val="▪"/>
      <w:lvlJc w:val="left"/>
      <w:pPr>
        <w:ind w:left="5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2"/>
  </w:num>
  <w:num w:numId="3">
    <w:abstractNumId w:val="8"/>
  </w:num>
  <w:num w:numId="4">
    <w:abstractNumId w:val="4"/>
  </w:num>
  <w:num w:numId="5">
    <w:abstractNumId w:val="0"/>
  </w:num>
  <w:num w:numId="6">
    <w:abstractNumId w:val="9"/>
  </w:num>
  <w:num w:numId="7">
    <w:abstractNumId w:val="5"/>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DBC"/>
    <w:rsid w:val="00434DBC"/>
    <w:rsid w:val="007739BA"/>
    <w:rsid w:val="00C53A10"/>
    <w:rsid w:val="00DE10E1"/>
    <w:rsid w:val="00ED52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540EA"/>
  <w15:docId w15:val="{B41BD4F4-1492-4EFD-86C5-C90B62B8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5" w:line="269" w:lineRule="auto"/>
      <w:ind w:left="10" w:hanging="10"/>
      <w:jc w:val="both"/>
    </w:pPr>
    <w:rPr>
      <w:rFonts w:ascii="Times New Roman" w:eastAsia="Times New Roman" w:hAnsi="Times New Roman" w:cs="Times New Roman"/>
      <w:color w:val="000000"/>
    </w:rPr>
  </w:style>
  <w:style w:type="paragraph" w:styleId="1">
    <w:name w:val="heading 1"/>
    <w:next w:val="a"/>
    <w:link w:val="10"/>
    <w:uiPriority w:val="9"/>
    <w:qFormat/>
    <w:pPr>
      <w:keepNext/>
      <w:keepLines/>
      <w:spacing w:after="57" w:line="259" w:lineRule="auto"/>
      <w:ind w:left="10" w:right="11" w:hanging="10"/>
      <w:outlineLvl w:val="0"/>
    </w:pPr>
    <w:rPr>
      <w:rFonts w:ascii="Times New Roman" w:eastAsia="Times New Roman" w:hAnsi="Times New Roman" w:cs="Times New Roman"/>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Times New Roman" w:eastAsia="Times New Roman" w:hAnsi="Times New Roman" w:cs="Times New Roman"/>
      <w:b/>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D5276"/>
    <w:pPr>
      <w:tabs>
        <w:tab w:val="center" w:pos="4320"/>
        <w:tab w:val="right" w:pos="8640"/>
      </w:tabs>
      <w:snapToGrid w:val="0"/>
    </w:pPr>
    <w:rPr>
      <w:sz w:val="20"/>
      <w:szCs w:val="20"/>
    </w:rPr>
  </w:style>
  <w:style w:type="character" w:customStyle="1" w:styleId="a4">
    <w:name w:val="頁首 字元"/>
    <w:basedOn w:val="a0"/>
    <w:link w:val="a3"/>
    <w:uiPriority w:val="99"/>
    <w:rsid w:val="00ED5276"/>
    <w:rPr>
      <w:rFonts w:ascii="Times New Roman" w:eastAsia="Times New Roman" w:hAnsi="Times New Roman" w:cs="Times New Roman"/>
      <w:color w:val="000000"/>
      <w:sz w:val="20"/>
      <w:szCs w:val="20"/>
    </w:rPr>
  </w:style>
  <w:style w:type="character" w:styleId="a5">
    <w:name w:val="Hyperlink"/>
    <w:uiPriority w:val="99"/>
    <w:rsid w:val="00ED52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afcd.gov.h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fcd.gov.hk/"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duhk.hk/re/uploads/docs/000000000016336798924548BbN5"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1410</Words>
  <Characters>8041</Characters>
  <Application>Microsoft Office Word</Application>
  <DocSecurity>0</DocSecurity>
  <Lines>67</Lines>
  <Paragraphs>18</Paragraphs>
  <ScaleCrop>false</ScaleCrop>
  <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template for the Review Report</dc:title>
  <dc:subject/>
  <dc:creator>HKIEd</dc:creator>
  <cp:keywords/>
  <cp:lastModifiedBy>LI, Yip Wang Evan [SES]</cp:lastModifiedBy>
  <cp:revision>3</cp:revision>
  <dcterms:created xsi:type="dcterms:W3CDTF">2023-11-28T09:18:00Z</dcterms:created>
  <dcterms:modified xsi:type="dcterms:W3CDTF">2023-11-30T06:46:00Z</dcterms:modified>
</cp:coreProperties>
</file>