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1370" w14:textId="2DAF6F81" w:rsidR="00272D39" w:rsidRPr="0073230F" w:rsidRDefault="002B7BC9" w:rsidP="00E0267C">
      <w:pPr>
        <w:snapToGrid w:val="0"/>
        <w:jc w:val="center"/>
        <w:rPr>
          <w:rFonts w:ascii="Times New Roman" w:eastAsiaTheme="majorEastAsia" w:hAnsi="Times New Roman" w:cs="Times New Roman"/>
          <w:b/>
          <w:szCs w:val="24"/>
        </w:rPr>
      </w:pPr>
      <w:bookmarkStart w:id="0" w:name="_Hlk86793057"/>
      <w:r w:rsidRPr="0073230F">
        <w:rPr>
          <w:rFonts w:ascii="Times New Roman" w:eastAsiaTheme="majorEastAsia" w:hAnsi="Times New Roman" w:cs="Times New Roman"/>
          <w:b/>
          <w:szCs w:val="24"/>
        </w:rPr>
        <w:t>香港教育</w:t>
      </w:r>
      <w:r w:rsidR="00C452B7" w:rsidRPr="0073230F">
        <w:rPr>
          <w:rFonts w:ascii="Times New Roman" w:eastAsiaTheme="majorEastAsia" w:hAnsi="Times New Roman" w:cs="Times New Roman"/>
          <w:b/>
          <w:szCs w:val="24"/>
        </w:rPr>
        <w:t>大</w:t>
      </w:r>
      <w:r w:rsidRPr="0073230F">
        <w:rPr>
          <w:rFonts w:ascii="Times New Roman" w:eastAsiaTheme="majorEastAsia" w:hAnsi="Times New Roman" w:cs="Times New Roman"/>
          <w:b/>
          <w:szCs w:val="24"/>
        </w:rPr>
        <w:t>學</w:t>
      </w:r>
    </w:p>
    <w:p w14:paraId="43C98D20" w14:textId="77777777" w:rsidR="00C84115" w:rsidRPr="0073230F" w:rsidRDefault="002B7BC9" w:rsidP="00E0267C">
      <w:pPr>
        <w:pBdr>
          <w:bottom w:val="single" w:sz="12" w:space="1" w:color="auto"/>
        </w:pBdr>
        <w:snapToGrid w:val="0"/>
        <w:jc w:val="center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科目大綱</w:t>
      </w:r>
    </w:p>
    <w:p w14:paraId="2637CB82" w14:textId="77777777" w:rsidR="00C84115" w:rsidRPr="0073230F" w:rsidRDefault="002B7BC9" w:rsidP="00E0267C">
      <w:pPr>
        <w:snapToGrid w:val="0"/>
        <w:rPr>
          <w:rFonts w:ascii="Times New Roman" w:eastAsiaTheme="majorEastAsia" w:hAnsi="Times New Roman" w:cs="Times New Roman"/>
          <w:b/>
          <w:szCs w:val="24"/>
          <w:shd w:val="pct15" w:color="auto" w:fill="FFFFFF"/>
        </w:rPr>
      </w:pPr>
      <w:r w:rsidRPr="0073230F">
        <w:rPr>
          <w:rFonts w:ascii="Times New Roman" w:eastAsiaTheme="majorEastAsia" w:hAnsi="Times New Roman" w:cs="Times New Roman"/>
          <w:b/>
          <w:szCs w:val="24"/>
          <w:shd w:val="pct15" w:color="auto" w:fill="FFFFFF"/>
        </w:rPr>
        <w:t>第一部分</w:t>
      </w:r>
    </w:p>
    <w:p w14:paraId="45870D9F" w14:textId="77777777" w:rsidR="00C84115" w:rsidRPr="0073230F" w:rsidRDefault="00C84115" w:rsidP="00E0267C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296"/>
        <w:gridCol w:w="6118"/>
      </w:tblGrid>
      <w:tr w:rsidR="005A447F" w:rsidRPr="0073230F" w14:paraId="25462DD8" w14:textId="77777777" w:rsidTr="006B452C">
        <w:tc>
          <w:tcPr>
            <w:tcW w:w="2656" w:type="dxa"/>
          </w:tcPr>
          <w:p w14:paraId="69226CF8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296" w:type="dxa"/>
          </w:tcPr>
          <w:p w14:paraId="68BB489F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73DDF67E" w14:textId="74ED8350" w:rsidR="005A447F" w:rsidRPr="0073230F" w:rsidRDefault="005A447F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Co-curricular and Service Learning (CSL)</w:t>
            </w:r>
          </w:p>
        </w:tc>
      </w:tr>
      <w:tr w:rsidR="005A447F" w:rsidRPr="0073230F" w14:paraId="7DECD8B4" w14:textId="77777777" w:rsidTr="006B452C">
        <w:tc>
          <w:tcPr>
            <w:tcW w:w="2656" w:type="dxa"/>
          </w:tcPr>
          <w:p w14:paraId="10598ADE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課程</w:t>
            </w: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QF</w:t>
            </w: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程度</w:t>
            </w: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 xml:space="preserve">          </w:t>
            </w:r>
          </w:p>
        </w:tc>
        <w:tc>
          <w:tcPr>
            <w:tcW w:w="296" w:type="dxa"/>
          </w:tcPr>
          <w:p w14:paraId="5631207E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35B8644E" w14:textId="49F76919" w:rsidR="005A447F" w:rsidRPr="0073230F" w:rsidRDefault="005A447F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I</w:t>
            </w:r>
          </w:p>
        </w:tc>
      </w:tr>
      <w:tr w:rsidR="005A447F" w:rsidRPr="0073230F" w14:paraId="35FA64FF" w14:textId="77777777" w:rsidTr="006B452C">
        <w:tc>
          <w:tcPr>
            <w:tcW w:w="2656" w:type="dxa"/>
          </w:tcPr>
          <w:p w14:paraId="02425F77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科目名稱</w:t>
            </w:r>
          </w:p>
        </w:tc>
        <w:tc>
          <w:tcPr>
            <w:tcW w:w="296" w:type="dxa"/>
          </w:tcPr>
          <w:p w14:paraId="47550543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75EAD234" w14:textId="3F0DB9C7" w:rsidR="0059671C" w:rsidRPr="0073230F" w:rsidRDefault="00630083" w:rsidP="0059671C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民俗傳人</w:t>
            </w:r>
            <w:r w:rsidR="0059671C" w:rsidRPr="0073230F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</w:p>
          <w:p w14:paraId="5AA2E364" w14:textId="5E4964ED" w:rsidR="005A447F" w:rsidRPr="0073230F" w:rsidRDefault="0059671C" w:rsidP="0059671C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="00630083" w:rsidRPr="0073230F">
              <w:rPr>
                <w:rFonts w:ascii="Times New Roman" w:eastAsiaTheme="majorEastAsia" w:hAnsi="Times New Roman" w:cs="Times New Roman"/>
                <w:szCs w:val="24"/>
              </w:rPr>
              <w:t xml:space="preserve">Chinese Folklore </w:t>
            </w:r>
            <w:r w:rsidR="00630083" w:rsidRPr="0073230F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Ambassador</w:t>
            </w:r>
            <w:r w:rsidRPr="0073230F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</w:tr>
      <w:tr w:rsidR="005A447F" w:rsidRPr="0073230F" w14:paraId="65652324" w14:textId="77777777" w:rsidTr="006B452C">
        <w:tc>
          <w:tcPr>
            <w:tcW w:w="2656" w:type="dxa"/>
          </w:tcPr>
          <w:p w14:paraId="6201532A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科目編號</w:t>
            </w:r>
          </w:p>
        </w:tc>
        <w:tc>
          <w:tcPr>
            <w:tcW w:w="296" w:type="dxa"/>
          </w:tcPr>
          <w:p w14:paraId="67E06BDD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</w:tcPr>
          <w:p w14:paraId="2796F5EC" w14:textId="50141052" w:rsidR="00933BE9" w:rsidRPr="00933BE9" w:rsidRDefault="007D77AA" w:rsidP="005A447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CSL</w:t>
            </w:r>
            <w:r w:rsidR="00933BE9">
              <w:rPr>
                <w:rFonts w:ascii="Times New Roman" w:hAnsi="Times New Roman" w:cs="Times New Roman"/>
                <w:szCs w:val="24"/>
              </w:rPr>
              <w:t>1055 / GEM1049</w:t>
            </w:r>
          </w:p>
        </w:tc>
      </w:tr>
      <w:tr w:rsidR="005A447F" w:rsidRPr="0073230F" w14:paraId="5DECE80C" w14:textId="77777777" w:rsidTr="006B452C">
        <w:tc>
          <w:tcPr>
            <w:tcW w:w="2656" w:type="dxa"/>
          </w:tcPr>
          <w:p w14:paraId="7402160F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負責學系</w:t>
            </w:r>
          </w:p>
        </w:tc>
        <w:tc>
          <w:tcPr>
            <w:tcW w:w="296" w:type="dxa"/>
          </w:tcPr>
          <w:p w14:paraId="0F153291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3B41948E" w14:textId="77777777" w:rsidR="005A447F" w:rsidRPr="0073230F" w:rsidRDefault="005A447F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中國語言學系</w:t>
            </w:r>
          </w:p>
        </w:tc>
      </w:tr>
      <w:tr w:rsidR="005A447F" w:rsidRPr="0073230F" w14:paraId="2327E99A" w14:textId="77777777" w:rsidTr="006B452C">
        <w:tc>
          <w:tcPr>
            <w:tcW w:w="2656" w:type="dxa"/>
          </w:tcPr>
          <w:p w14:paraId="648EF3BE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學分</w:t>
            </w:r>
          </w:p>
        </w:tc>
        <w:tc>
          <w:tcPr>
            <w:tcW w:w="296" w:type="dxa"/>
          </w:tcPr>
          <w:p w14:paraId="5B29A2A1" w14:textId="77777777" w:rsidR="005A447F" w:rsidRPr="00F874DE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6750D5D3" w14:textId="77777777" w:rsidR="005A447F" w:rsidRPr="00F874DE" w:rsidRDefault="005A447F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3</w:t>
            </w:r>
          </w:p>
        </w:tc>
      </w:tr>
      <w:tr w:rsidR="005A447F" w:rsidRPr="0073230F" w14:paraId="2C3370E7" w14:textId="77777777" w:rsidTr="006B452C">
        <w:tc>
          <w:tcPr>
            <w:tcW w:w="2656" w:type="dxa"/>
          </w:tcPr>
          <w:p w14:paraId="4D398CA4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教學課時</w:t>
            </w:r>
          </w:p>
        </w:tc>
        <w:tc>
          <w:tcPr>
            <w:tcW w:w="296" w:type="dxa"/>
          </w:tcPr>
          <w:p w14:paraId="33D5454C" w14:textId="77777777" w:rsidR="005A447F" w:rsidRPr="00F874DE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17D046A9" w14:textId="04199DC5" w:rsidR="005A447F" w:rsidRPr="00F874DE" w:rsidRDefault="00D02C9D" w:rsidP="008922F4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  <w:lang w:val="en-GB"/>
              </w:rPr>
            </w:pP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課時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理論研習、活動設計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="008922F4"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>7.5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課時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服務活動</w:t>
            </w:r>
            <w:r w:rsidR="000E28FA" w:rsidRPr="00F874DE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 36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服務小時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相等於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課時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); 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反思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="008922F4"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874DE">
              <w:rPr>
                <w:rFonts w:ascii="Times New Roman" w:hAnsi="Times New Roman" w:cs="Times New Roman"/>
                <w:color w:val="000000"/>
                <w:szCs w:val="24"/>
              </w:rPr>
              <w:t xml:space="preserve">7.5 </w:t>
            </w:r>
            <w:r w:rsidRPr="00F874DE">
              <w:rPr>
                <w:rFonts w:ascii="Times New Roman" w:eastAsia="SimSun" w:hAnsi="Times New Roman" w:cs="Times New Roman"/>
                <w:color w:val="000000"/>
                <w:szCs w:val="24"/>
              </w:rPr>
              <w:t>課時</w:t>
            </w:r>
          </w:p>
        </w:tc>
      </w:tr>
      <w:tr w:rsidR="007D77AA" w:rsidRPr="0073230F" w14:paraId="03755147" w14:textId="77777777" w:rsidTr="006B452C">
        <w:tc>
          <w:tcPr>
            <w:tcW w:w="2656" w:type="dxa"/>
          </w:tcPr>
          <w:p w14:paraId="635D26A2" w14:textId="43ED3E40" w:rsidR="007D77AA" w:rsidRPr="0073230F" w:rsidRDefault="006B452C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伙伴機構</w:t>
            </w:r>
          </w:p>
        </w:tc>
        <w:tc>
          <w:tcPr>
            <w:tcW w:w="296" w:type="dxa"/>
          </w:tcPr>
          <w:p w14:paraId="07A01369" w14:textId="7EFB30AF" w:rsidR="007D77AA" w:rsidRPr="00F874DE" w:rsidRDefault="006B452C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23154E9B" w14:textId="1A6C379C" w:rsidR="007D77AA" w:rsidRPr="00F874DE" w:rsidRDefault="006B452C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proofErr w:type="gramStart"/>
            <w:r w:rsidRPr="00F874DE">
              <w:rPr>
                <w:rFonts w:ascii="Times New Roman" w:eastAsiaTheme="majorEastAsia" w:hAnsi="Times New Roman" w:cs="Times New Roman"/>
                <w:szCs w:val="24"/>
              </w:rPr>
              <w:t>漢基國際</w:t>
            </w:r>
            <w:proofErr w:type="gramEnd"/>
            <w:r w:rsidRPr="00F874DE">
              <w:rPr>
                <w:rFonts w:ascii="Times New Roman" w:eastAsiaTheme="majorEastAsia" w:hAnsi="Times New Roman" w:cs="Times New Roman"/>
                <w:szCs w:val="24"/>
              </w:rPr>
              <w:t>學校、香港教育大學賽馬會小學等</w:t>
            </w:r>
          </w:p>
        </w:tc>
      </w:tr>
      <w:tr w:rsidR="005A447F" w:rsidRPr="0073230F" w14:paraId="7E6FDB32" w14:textId="77777777" w:rsidTr="006B452C">
        <w:tc>
          <w:tcPr>
            <w:tcW w:w="2656" w:type="dxa"/>
          </w:tcPr>
          <w:p w14:paraId="4C7F078A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先修科目</w:t>
            </w:r>
          </w:p>
        </w:tc>
        <w:tc>
          <w:tcPr>
            <w:tcW w:w="296" w:type="dxa"/>
          </w:tcPr>
          <w:p w14:paraId="405106C2" w14:textId="77777777" w:rsidR="005A447F" w:rsidRPr="00F874DE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7F7D2135" w14:textId="77777777" w:rsidR="005A447F" w:rsidRPr="00F874DE" w:rsidRDefault="005A447F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無</w:t>
            </w:r>
          </w:p>
        </w:tc>
      </w:tr>
      <w:tr w:rsidR="005A447F" w:rsidRPr="0073230F" w14:paraId="312DE3AF" w14:textId="77777777" w:rsidTr="006B452C">
        <w:tc>
          <w:tcPr>
            <w:tcW w:w="2656" w:type="dxa"/>
          </w:tcPr>
          <w:p w14:paraId="24391190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授課語言</w:t>
            </w:r>
          </w:p>
        </w:tc>
        <w:tc>
          <w:tcPr>
            <w:tcW w:w="296" w:type="dxa"/>
          </w:tcPr>
          <w:p w14:paraId="3C6399A7" w14:textId="77777777" w:rsidR="005A447F" w:rsidRPr="00F874DE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540A7B6D" w14:textId="2A0643C2" w:rsidR="005A447F" w:rsidRPr="00F874DE" w:rsidRDefault="005A447F" w:rsidP="006B452C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  <w:lang w:eastAsia="zh-CN"/>
              </w:rPr>
              <w:t>中文</w:t>
            </w:r>
          </w:p>
        </w:tc>
      </w:tr>
      <w:tr w:rsidR="005A447F" w:rsidRPr="0073230F" w14:paraId="1140DBF8" w14:textId="77777777" w:rsidTr="006B452C">
        <w:tc>
          <w:tcPr>
            <w:tcW w:w="2656" w:type="dxa"/>
          </w:tcPr>
          <w:p w14:paraId="4884774E" w14:textId="77777777" w:rsidR="005A447F" w:rsidRPr="0073230F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程度</w:t>
            </w:r>
          </w:p>
        </w:tc>
        <w:tc>
          <w:tcPr>
            <w:tcW w:w="296" w:type="dxa"/>
          </w:tcPr>
          <w:p w14:paraId="1CE1D729" w14:textId="77777777" w:rsidR="005A447F" w:rsidRPr="00F874DE" w:rsidRDefault="005A447F" w:rsidP="005A447F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:</w:t>
            </w:r>
          </w:p>
        </w:tc>
        <w:tc>
          <w:tcPr>
            <w:tcW w:w="6118" w:type="dxa"/>
            <w:vAlign w:val="center"/>
          </w:tcPr>
          <w:p w14:paraId="1F0801FC" w14:textId="1D9B5A65" w:rsidR="005A447F" w:rsidRPr="00F874DE" w:rsidRDefault="006B452C" w:rsidP="005A447F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I</w:t>
            </w:r>
          </w:p>
        </w:tc>
      </w:tr>
    </w:tbl>
    <w:p w14:paraId="00436E26" w14:textId="77777777" w:rsidR="00C84115" w:rsidRPr="0073230F" w:rsidRDefault="00C84115" w:rsidP="00E0267C">
      <w:pPr>
        <w:pBdr>
          <w:bottom w:val="single" w:sz="12" w:space="1" w:color="auto"/>
        </w:pBd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35E54BFF" w14:textId="77777777" w:rsidR="00C84115" w:rsidRPr="0073230F" w:rsidRDefault="002B7BC9" w:rsidP="00E0267C">
      <w:pPr>
        <w:snapToGrid w:val="0"/>
        <w:rPr>
          <w:rFonts w:ascii="Times New Roman" w:eastAsiaTheme="majorEastAsia" w:hAnsi="Times New Roman" w:cs="Times New Roman"/>
          <w:b/>
          <w:szCs w:val="24"/>
          <w:shd w:val="pct15" w:color="auto" w:fill="FFFFFF"/>
        </w:rPr>
      </w:pPr>
      <w:r w:rsidRPr="0073230F">
        <w:rPr>
          <w:rFonts w:ascii="Times New Roman" w:eastAsiaTheme="majorEastAsia" w:hAnsi="Times New Roman" w:cs="Times New Roman"/>
          <w:b/>
          <w:szCs w:val="24"/>
          <w:shd w:val="pct15" w:color="auto" w:fill="FFFFFF"/>
        </w:rPr>
        <w:t>第二部分</w:t>
      </w:r>
    </w:p>
    <w:p w14:paraId="38A14536" w14:textId="77777777" w:rsidR="004C0716" w:rsidRPr="0073230F" w:rsidRDefault="004C0716" w:rsidP="00E0267C">
      <w:pPr>
        <w:snapToGrid w:val="0"/>
        <w:rPr>
          <w:rFonts w:ascii="Times New Roman" w:eastAsiaTheme="majorEastAsia" w:hAnsi="Times New Roman" w:cs="Times New Roman"/>
          <w:szCs w:val="24"/>
        </w:rPr>
      </w:pPr>
    </w:p>
    <w:p w14:paraId="1DE90D19" w14:textId="572C3C98" w:rsidR="00F95901" w:rsidRPr="0073230F" w:rsidRDefault="00F95901" w:rsidP="00F95901">
      <w:pPr>
        <w:snapToGrid w:val="0"/>
        <w:jc w:val="both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香港教育大學</w:t>
      </w:r>
      <w:r w:rsidRPr="0073230F">
        <w:rPr>
          <w:rFonts w:ascii="Times New Roman" w:eastAsiaTheme="majorEastAsia" w:hAnsi="Times New Roman" w:cs="Times New Roman"/>
          <w:szCs w:val="24"/>
        </w:rPr>
        <w:t>(</w:t>
      </w:r>
      <w:r w:rsidRPr="0073230F">
        <w:rPr>
          <w:rFonts w:ascii="Times New Roman" w:eastAsiaTheme="majorEastAsia" w:hAnsi="Times New Roman" w:cs="Times New Roman"/>
          <w:szCs w:val="24"/>
        </w:rPr>
        <w:t>教大</w:t>
      </w:r>
      <w:r w:rsidRPr="0073230F">
        <w:rPr>
          <w:rFonts w:ascii="Times New Roman" w:eastAsiaTheme="majorEastAsia" w:hAnsi="Times New Roman" w:cs="Times New Roman"/>
          <w:szCs w:val="24"/>
        </w:rPr>
        <w:t>)</w:t>
      </w:r>
      <w:r w:rsidRPr="0073230F">
        <w:rPr>
          <w:rFonts w:ascii="Times New Roman" w:eastAsiaTheme="majorEastAsia" w:hAnsi="Times New Roman" w:cs="Times New Roman"/>
          <w:szCs w:val="24"/>
        </w:rPr>
        <w:t>的畢業生素質</w:t>
      </w:r>
      <w:r w:rsidRPr="0073230F">
        <w:rPr>
          <w:rFonts w:ascii="Times New Roman" w:eastAsiaTheme="majorEastAsia" w:hAnsi="Times New Roman" w:cs="Times New Roman"/>
          <w:szCs w:val="24"/>
        </w:rPr>
        <w:t>(Graduate Attributes)</w:t>
      </w:r>
      <w:r w:rsidRPr="0073230F">
        <w:rPr>
          <w:rFonts w:ascii="Times New Roman" w:eastAsiaTheme="majorEastAsia" w:hAnsi="Times New Roman" w:cs="Times New Roman"/>
          <w:szCs w:val="24"/>
        </w:rPr>
        <w:t>及七個</w:t>
      </w:r>
      <w:r w:rsidR="00242560" w:rsidRPr="0073230F">
        <w:rPr>
          <w:rFonts w:ascii="Times New Roman" w:eastAsiaTheme="majorEastAsia" w:hAnsi="Times New Roman" w:cs="Times New Roman"/>
          <w:szCs w:val="24"/>
        </w:rPr>
        <w:t>共通</w:t>
      </w:r>
      <w:r w:rsidRPr="0073230F">
        <w:rPr>
          <w:rFonts w:ascii="Times New Roman" w:eastAsiaTheme="majorEastAsia" w:hAnsi="Times New Roman" w:cs="Times New Roman"/>
          <w:szCs w:val="24"/>
        </w:rPr>
        <w:t>學習成果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(Seven Generic Intended Learning Outcomes, 7GILOs) </w:t>
      </w:r>
      <w:r w:rsidRPr="0073230F">
        <w:rPr>
          <w:rFonts w:ascii="Times New Roman" w:eastAsiaTheme="majorEastAsia" w:hAnsi="Times New Roman" w:cs="Times New Roman"/>
          <w:szCs w:val="24"/>
        </w:rPr>
        <w:t>分別代表了教大畢業生應具備的素質及能力。學習成果分為大學層面</w:t>
      </w:r>
      <w:r w:rsidRPr="0073230F">
        <w:rPr>
          <w:rFonts w:ascii="Times New Roman" w:eastAsiaTheme="majorEastAsia" w:hAnsi="Times New Roman" w:cs="Times New Roman"/>
          <w:szCs w:val="24"/>
        </w:rPr>
        <w:t>(GILOs)</w:t>
      </w:r>
      <w:r w:rsidRPr="0073230F">
        <w:rPr>
          <w:rFonts w:ascii="Times New Roman" w:eastAsiaTheme="majorEastAsia" w:hAnsi="Times New Roman" w:cs="Times New Roman"/>
          <w:szCs w:val="24"/>
        </w:rPr>
        <w:t>、課程層面</w:t>
      </w:r>
      <w:r w:rsidRPr="0073230F">
        <w:rPr>
          <w:rFonts w:ascii="Times New Roman" w:eastAsiaTheme="majorEastAsia" w:hAnsi="Times New Roman" w:cs="Times New Roman"/>
          <w:szCs w:val="24"/>
        </w:rPr>
        <w:t>(PILOs)</w:t>
      </w:r>
      <w:r w:rsidRPr="0073230F">
        <w:rPr>
          <w:rFonts w:ascii="Times New Roman" w:eastAsiaTheme="majorEastAsia" w:hAnsi="Times New Roman" w:cs="Times New Roman"/>
          <w:szCs w:val="24"/>
        </w:rPr>
        <w:t>以及科目層面</w:t>
      </w:r>
      <w:r w:rsidRPr="0073230F">
        <w:rPr>
          <w:rFonts w:ascii="Times New Roman" w:eastAsiaTheme="majorEastAsia" w:hAnsi="Times New Roman" w:cs="Times New Roman"/>
          <w:szCs w:val="24"/>
        </w:rPr>
        <w:t>(CILOs)</w:t>
      </w:r>
      <w:r w:rsidRPr="0073230F">
        <w:rPr>
          <w:rFonts w:ascii="Times New Roman" w:eastAsiaTheme="majorEastAsia" w:hAnsi="Times New Roman" w:cs="Times New Roman"/>
          <w:szCs w:val="24"/>
        </w:rPr>
        <w:t>，三個層面的學習成果相輔相成，共同培育學生發展所需的重要畢業生素質。</w:t>
      </w:r>
    </w:p>
    <w:p w14:paraId="10A841D1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</w:p>
    <w:p w14:paraId="21F19837" w14:textId="3B5DCD1F" w:rsidR="00F95901" w:rsidRPr="0073230F" w:rsidRDefault="004676B7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>
        <w:rPr>
          <w:rFonts w:ascii="SimSun" w:hAnsi="SimSun" w:hint="eastAsia"/>
        </w:rPr>
        <w:t>副學位學生</w:t>
      </w:r>
      <w:r w:rsidRPr="000714F8">
        <w:rPr>
          <w:rFonts w:ascii="SimSun" w:hAnsi="SimSun" w:hint="eastAsia"/>
        </w:rPr>
        <w:t>、</w:t>
      </w:r>
      <w:r w:rsidRPr="00F01466">
        <w:rPr>
          <w:rFonts w:ascii="SimSun" w:hAnsi="SimSun" w:hint="eastAsia"/>
        </w:rPr>
        <w:t>本科生、</w:t>
      </w:r>
      <w:r w:rsidRPr="00F01466">
        <w:t>修</w:t>
      </w:r>
      <w:r w:rsidRPr="00F01466">
        <w:rPr>
          <w:rFonts w:hint="eastAsia"/>
        </w:rPr>
        <w:t>課</w:t>
      </w:r>
      <w:r w:rsidRPr="00F01466">
        <w:t>式</w:t>
      </w:r>
      <w:r w:rsidRPr="00F01466">
        <w:rPr>
          <w:rFonts w:hint="eastAsia"/>
        </w:rPr>
        <w:t>研究生</w:t>
      </w:r>
      <w:r w:rsidRPr="000714F8">
        <w:rPr>
          <w:rFonts w:hint="eastAsia"/>
        </w:rPr>
        <w:t>、</w:t>
      </w:r>
      <w:r>
        <w:rPr>
          <w:rFonts w:hint="eastAsia"/>
        </w:rPr>
        <w:t>專業博士研究生</w:t>
      </w:r>
      <w:r w:rsidRPr="00F01466">
        <w:rPr>
          <w:rFonts w:ascii="SimSun" w:hAnsi="SimSun" w:hint="eastAsia"/>
        </w:rPr>
        <w:t>以及研究式研究生</w:t>
      </w:r>
      <w:r w:rsidR="00F95901" w:rsidRPr="0073230F">
        <w:rPr>
          <w:rFonts w:ascii="Times New Roman" w:eastAsiaTheme="majorEastAsia" w:hAnsi="Times New Roman" w:cs="Times New Roman"/>
          <w:szCs w:val="24"/>
        </w:rPr>
        <w:t>的畢業生素質包含以下三個範疇「英文簡稱</w:t>
      </w:r>
      <w:r w:rsidR="00F95901" w:rsidRPr="0073230F">
        <w:rPr>
          <w:rFonts w:ascii="Times New Roman" w:eastAsiaTheme="majorEastAsia" w:hAnsi="Times New Roman" w:cs="Times New Roman"/>
          <w:szCs w:val="24"/>
        </w:rPr>
        <w:t xml:space="preserve"> “PEER &amp; I”</w:t>
      </w:r>
      <w:r w:rsidR="00F95901" w:rsidRPr="0073230F">
        <w:rPr>
          <w:rFonts w:ascii="Times New Roman" w:eastAsiaTheme="majorEastAsia" w:hAnsi="Times New Roman" w:cs="Times New Roman"/>
          <w:szCs w:val="24"/>
        </w:rPr>
        <w:t>」：</w:t>
      </w:r>
    </w:p>
    <w:p w14:paraId="4C692CAD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-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專業卓越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(Professional Excellence) </w:t>
      </w:r>
    </w:p>
    <w:p w14:paraId="79E3D99D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-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道德責任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(Ethical Responsibility) </w:t>
      </w:r>
    </w:p>
    <w:p w14:paraId="35204409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-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創新精神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(Innovation)  </w:t>
      </w:r>
    </w:p>
    <w:p w14:paraId="31DEEB9B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</w:p>
    <w:p w14:paraId="50016715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就上述三個範疇，大學為本科生、修課式研究生以及研究式研究生訂立了不同的指標，以反映其素質水平。</w:t>
      </w:r>
    </w:p>
    <w:p w14:paraId="60DC7F4C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</w:p>
    <w:p w14:paraId="060C6B51" w14:textId="571D7872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七個</w:t>
      </w:r>
      <w:r w:rsidR="00242560" w:rsidRPr="0073230F">
        <w:rPr>
          <w:rFonts w:ascii="Times New Roman" w:eastAsiaTheme="majorEastAsia" w:hAnsi="Times New Roman" w:cs="Times New Roman"/>
          <w:szCs w:val="24"/>
        </w:rPr>
        <w:t>共通</w:t>
      </w:r>
      <w:r w:rsidRPr="0073230F">
        <w:rPr>
          <w:rFonts w:ascii="Times New Roman" w:eastAsiaTheme="majorEastAsia" w:hAnsi="Times New Roman" w:cs="Times New Roman"/>
          <w:szCs w:val="24"/>
        </w:rPr>
        <w:t>學習成果</w:t>
      </w:r>
      <w:r w:rsidRPr="0073230F">
        <w:rPr>
          <w:rFonts w:ascii="Times New Roman" w:eastAsiaTheme="majorEastAsia" w:hAnsi="Times New Roman" w:cs="Times New Roman"/>
          <w:szCs w:val="24"/>
        </w:rPr>
        <w:t>(7GILOs)</w:t>
      </w:r>
      <w:r w:rsidRPr="0073230F">
        <w:rPr>
          <w:rFonts w:ascii="Times New Roman" w:eastAsiaTheme="majorEastAsia" w:hAnsi="Times New Roman" w:cs="Times New Roman"/>
          <w:szCs w:val="24"/>
        </w:rPr>
        <w:t>分別是：</w:t>
      </w:r>
    </w:p>
    <w:p w14:paraId="257DBAB3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1.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解決問題能力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(Problem Solving Skills)</w:t>
      </w:r>
    </w:p>
    <w:p w14:paraId="63702850" w14:textId="3D76E33E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2.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="004676B7" w:rsidRPr="003E196A">
        <w:rPr>
          <w:rFonts w:ascii="新細明體" w:hAnsi="新細明體" w:hint="eastAsia"/>
        </w:rPr>
        <w:t>明辨性</w:t>
      </w:r>
      <w:r w:rsidRPr="0073230F">
        <w:rPr>
          <w:rFonts w:ascii="Times New Roman" w:eastAsiaTheme="majorEastAsia" w:hAnsi="Times New Roman" w:cs="Times New Roman"/>
          <w:szCs w:val="24"/>
        </w:rPr>
        <w:t>思考能力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(Critical Thinking Skills)</w:t>
      </w:r>
    </w:p>
    <w:p w14:paraId="60C7633F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3.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創造性思維能力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(Creative Thinking Skills)</w:t>
      </w:r>
    </w:p>
    <w:p w14:paraId="5C374E16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4a.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口頭溝通能力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(Oral Communication Skills)</w:t>
      </w:r>
    </w:p>
    <w:p w14:paraId="50BB98E7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4b.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書面溝通能力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(Written Communication Skills)</w:t>
      </w:r>
    </w:p>
    <w:p w14:paraId="47E5B9DF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5.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社交能力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(Social Interaction Skills)</w:t>
      </w:r>
    </w:p>
    <w:p w14:paraId="531885B0" w14:textId="77777777" w:rsidR="00F95901" w:rsidRPr="0073230F" w:rsidRDefault="00F95901" w:rsidP="00F95901">
      <w:pPr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6.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倫理決策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(Ethical Decision Making)</w:t>
      </w:r>
    </w:p>
    <w:p w14:paraId="6ECD9D6E" w14:textId="77777777" w:rsidR="00C84115" w:rsidRPr="0073230F" w:rsidRDefault="00F95901" w:rsidP="00F95901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7.</w:t>
      </w:r>
      <w:r w:rsidRPr="0073230F">
        <w:rPr>
          <w:rFonts w:ascii="Times New Roman" w:eastAsiaTheme="majorEastAsia" w:hAnsi="Times New Roman" w:cs="Times New Roman"/>
          <w:szCs w:val="24"/>
        </w:rPr>
        <w:tab/>
      </w:r>
      <w:r w:rsidRPr="0073230F">
        <w:rPr>
          <w:rFonts w:ascii="Times New Roman" w:eastAsiaTheme="majorEastAsia" w:hAnsi="Times New Roman" w:cs="Times New Roman"/>
          <w:szCs w:val="24"/>
        </w:rPr>
        <w:t>全球視野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(Global Perspectives)</w:t>
      </w:r>
    </w:p>
    <w:p w14:paraId="611D85C3" w14:textId="77777777" w:rsidR="00F95901" w:rsidRPr="0073230F" w:rsidRDefault="00F95901">
      <w:pPr>
        <w:widowControl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br w:type="page"/>
      </w:r>
    </w:p>
    <w:p w14:paraId="44A16CF8" w14:textId="77777777" w:rsidR="00DE2039" w:rsidRPr="0073230F" w:rsidRDefault="00F95901" w:rsidP="00F95901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bookmarkStart w:id="1" w:name="_Hlk100165147"/>
      <w:r w:rsidRPr="0073230F">
        <w:rPr>
          <w:rFonts w:ascii="Times New Roman" w:eastAsiaTheme="majorEastAsia" w:hAnsi="Times New Roman" w:cs="Times New Roman"/>
          <w:b/>
          <w:szCs w:val="24"/>
        </w:rPr>
        <w:lastRenderedPageBreak/>
        <w:t>科目</w:t>
      </w:r>
      <w:r w:rsidR="002B7BC9" w:rsidRPr="0073230F">
        <w:rPr>
          <w:rFonts w:ascii="Times New Roman" w:eastAsiaTheme="majorEastAsia" w:hAnsi="Times New Roman" w:cs="Times New Roman"/>
          <w:b/>
          <w:szCs w:val="24"/>
        </w:rPr>
        <w:t>概要</w:t>
      </w:r>
    </w:p>
    <w:bookmarkEnd w:id="1"/>
    <w:p w14:paraId="7FDE4BD8" w14:textId="77777777" w:rsidR="00DE2039" w:rsidRPr="0073230F" w:rsidRDefault="00DE2039" w:rsidP="00E0267C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4037E" w:rsidRPr="0073230F" w14:paraId="69DCE360" w14:textId="77777777" w:rsidTr="00634A5B">
        <w:tc>
          <w:tcPr>
            <w:tcW w:w="8710" w:type="dxa"/>
          </w:tcPr>
          <w:p w14:paraId="751FB9AB" w14:textId="09ED8C6A" w:rsidR="008F2BE9" w:rsidRPr="0073230F" w:rsidRDefault="00112198" w:rsidP="008F2BE9">
            <w:pPr>
              <w:snapToGrid w:val="0"/>
              <w:jc w:val="both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 w:hint="eastAsia"/>
                <w:szCs w:val="24"/>
              </w:rPr>
              <w:t>本科目旨在讓學員透過研習中國民俗故事承傳民族文化，培養正面價值觀，並認識和欣賞世界各民族的文化，吸收精華，發展具備國際視野和容納多元文化的胸襟，進而將中國民俗故事知識轉化，結合課堂內外的活動，將有關故事推廣至中小學生。科目不但深化學員對中國民俗故事的認知，以至應用和評估的能力，也提升學員設計、反思、優化「活動」的能力。學員須與受眾單位（香港中小學）合作，提供活動服務，讓受眾（中小學生）通過學員設計和組織的活動，提升學習中國民俗故事的興趣及能力。學員透過理論學習、教學實踐和反思，發展和提升其個人語文教學專業效能。</w:t>
            </w:r>
          </w:p>
          <w:p w14:paraId="2C94F738" w14:textId="5EEAE9FF" w:rsidR="005F2EAE" w:rsidRPr="0073230F" w:rsidRDefault="005F2EAE" w:rsidP="008F2BE9">
            <w:pPr>
              <w:snapToGrid w:val="0"/>
              <w:jc w:val="both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14:paraId="6028A683" w14:textId="671D5899" w:rsidR="00DE2039" w:rsidRPr="0073230F" w:rsidRDefault="00242560" w:rsidP="00E0267C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科目</w:t>
      </w:r>
      <w:r w:rsidR="002B7BC9" w:rsidRPr="0073230F">
        <w:rPr>
          <w:rFonts w:ascii="Times New Roman" w:eastAsiaTheme="majorEastAsia" w:hAnsi="Times New Roman" w:cs="Times New Roman"/>
          <w:b/>
          <w:szCs w:val="24"/>
        </w:rPr>
        <w:t>預期學習成果</w:t>
      </w:r>
    </w:p>
    <w:p w14:paraId="6BDCE482" w14:textId="2F0718FC" w:rsidR="00555B05" w:rsidRPr="0073230F" w:rsidRDefault="00555B05" w:rsidP="00555B05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0A68FCA2" w14:textId="77777777" w:rsidR="00555B05" w:rsidRPr="0073230F" w:rsidRDefault="00555B05" w:rsidP="00555B05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tbl>
      <w:tblPr>
        <w:tblStyle w:val="TableGrid"/>
        <w:tblW w:w="87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7454"/>
      </w:tblGrid>
      <w:tr w:rsidR="00555B05" w:rsidRPr="0073230F" w14:paraId="1C9BBAE5" w14:textId="77777777" w:rsidTr="00555B05">
        <w:trPr>
          <w:trHeight w:val="394"/>
        </w:trPr>
        <w:tc>
          <w:tcPr>
            <w:tcW w:w="1317" w:type="dxa"/>
          </w:tcPr>
          <w:p w14:paraId="78B09409" w14:textId="77777777" w:rsidR="00555B05" w:rsidRPr="0073230F" w:rsidRDefault="00555B05" w:rsidP="00E03988">
            <w:pPr>
              <w:pStyle w:val="ListParagraph"/>
              <w:snapToGrid w:val="0"/>
              <w:ind w:leftChars="0" w:left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成果</w:t>
            </w:r>
            <w:proofErr w:type="gramStart"/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一</w:t>
            </w:r>
            <w:proofErr w:type="gramEnd"/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：</w:t>
            </w:r>
          </w:p>
        </w:tc>
        <w:tc>
          <w:tcPr>
            <w:tcW w:w="7454" w:type="dxa"/>
          </w:tcPr>
          <w:p w14:paraId="292C1E86" w14:textId="5C8467AD" w:rsidR="00555B05" w:rsidRPr="0073230F" w:rsidRDefault="008F2BE9" w:rsidP="00E03988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分析中國民俗故事的語文教學功能</w:t>
            </w:r>
            <w:r w:rsidR="00555B05" w:rsidRPr="0073230F">
              <w:rPr>
                <w:rFonts w:ascii="Times New Roman" w:eastAsiaTheme="majorEastAsia" w:hAnsi="Times New Roman" w:cs="Times New Roman"/>
                <w:szCs w:val="24"/>
              </w:rPr>
              <w:t>；</w:t>
            </w:r>
          </w:p>
        </w:tc>
      </w:tr>
      <w:tr w:rsidR="00555B05" w:rsidRPr="0073230F" w14:paraId="20EC24DB" w14:textId="77777777" w:rsidTr="00555B05">
        <w:trPr>
          <w:trHeight w:val="413"/>
        </w:trPr>
        <w:tc>
          <w:tcPr>
            <w:tcW w:w="1317" w:type="dxa"/>
          </w:tcPr>
          <w:p w14:paraId="1D5DB038" w14:textId="77777777" w:rsidR="00555B05" w:rsidRPr="0073230F" w:rsidRDefault="00555B05" w:rsidP="00E03988">
            <w:pPr>
              <w:pStyle w:val="ListParagraph"/>
              <w:snapToGrid w:val="0"/>
              <w:ind w:leftChars="0" w:left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成果二：</w:t>
            </w:r>
          </w:p>
        </w:tc>
        <w:tc>
          <w:tcPr>
            <w:tcW w:w="7454" w:type="dxa"/>
          </w:tcPr>
          <w:p w14:paraId="2E3E23B2" w14:textId="0E44144D" w:rsidR="00555B05" w:rsidRPr="0073230F" w:rsidRDefault="008F2BE9" w:rsidP="00E03988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設計中國民俗故事推廣活動，培養創意思維，提升口頭溝通和社交能力；</w:t>
            </w:r>
          </w:p>
        </w:tc>
      </w:tr>
      <w:tr w:rsidR="00555B05" w:rsidRPr="0073230F" w14:paraId="0B17246A" w14:textId="77777777" w:rsidTr="00555B05">
        <w:trPr>
          <w:trHeight w:val="394"/>
        </w:trPr>
        <w:tc>
          <w:tcPr>
            <w:tcW w:w="1317" w:type="dxa"/>
          </w:tcPr>
          <w:p w14:paraId="1E4E9A16" w14:textId="77777777" w:rsidR="00555B05" w:rsidRPr="0073230F" w:rsidRDefault="00555B05" w:rsidP="00E03988">
            <w:pPr>
              <w:pStyle w:val="ListParagraph"/>
              <w:snapToGrid w:val="0"/>
              <w:ind w:leftChars="0" w:left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成果</w:t>
            </w:r>
            <w:proofErr w:type="gramStart"/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三</w:t>
            </w:r>
            <w:proofErr w:type="gramEnd"/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：</w:t>
            </w:r>
          </w:p>
        </w:tc>
        <w:tc>
          <w:tcPr>
            <w:tcW w:w="7454" w:type="dxa"/>
          </w:tcPr>
          <w:p w14:paraId="4879FE21" w14:textId="48DCB0A9" w:rsidR="00555B05" w:rsidRPr="0073230F" w:rsidRDefault="008F2BE9" w:rsidP="00E03988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實踐中國民俗故事推廣活動</w:t>
            </w:r>
            <w:r w:rsidR="00555B05" w:rsidRPr="0073230F">
              <w:rPr>
                <w:rFonts w:ascii="Times New Roman" w:eastAsiaTheme="majorEastAsia" w:hAnsi="Times New Roman" w:cs="Times New Roman"/>
                <w:szCs w:val="24"/>
              </w:rPr>
              <w:t>，學會解決問題，提升口頭溝通和社交能力；</w:t>
            </w:r>
          </w:p>
        </w:tc>
      </w:tr>
      <w:tr w:rsidR="00555B05" w:rsidRPr="0073230F" w14:paraId="6737E706" w14:textId="77777777" w:rsidTr="00555B05">
        <w:trPr>
          <w:trHeight w:val="413"/>
        </w:trPr>
        <w:tc>
          <w:tcPr>
            <w:tcW w:w="1317" w:type="dxa"/>
          </w:tcPr>
          <w:p w14:paraId="11DCA39E" w14:textId="77777777" w:rsidR="00555B05" w:rsidRPr="0073230F" w:rsidRDefault="00555B05" w:rsidP="00E03988">
            <w:pPr>
              <w:pStyle w:val="ListParagraph"/>
              <w:snapToGrid w:val="0"/>
              <w:ind w:leftChars="0" w:left="0"/>
              <w:jc w:val="both"/>
              <w:rPr>
                <w:rFonts w:ascii="Times New Roman" w:eastAsiaTheme="majorEastAsia" w:hAnsi="Times New Roman" w:cs="Times New Roman"/>
                <w:color w:val="000000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成果四：</w:t>
            </w:r>
          </w:p>
        </w:tc>
        <w:tc>
          <w:tcPr>
            <w:tcW w:w="7454" w:type="dxa"/>
          </w:tcPr>
          <w:p w14:paraId="587DA536" w14:textId="23588C1F" w:rsidR="00555B05" w:rsidRPr="0073230F" w:rsidRDefault="00555B05" w:rsidP="00E03988">
            <w:pPr>
              <w:snapToGrid w:val="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反思</w:t>
            </w:r>
            <w:r w:rsidR="008F2BE9" w:rsidRPr="0073230F">
              <w:rPr>
                <w:rFonts w:ascii="Times New Roman" w:eastAsiaTheme="majorEastAsia" w:hAnsi="Times New Roman" w:cs="Times New Roman"/>
                <w:szCs w:val="24"/>
              </w:rPr>
              <w:t>中國民俗故事推廣</w:t>
            </w:r>
            <w:r w:rsidRPr="0073230F">
              <w:rPr>
                <w:rFonts w:ascii="Times New Roman" w:eastAsiaTheme="majorEastAsia" w:hAnsi="Times New Roman" w:cs="Times New Roman"/>
                <w:szCs w:val="24"/>
              </w:rPr>
              <w:t>活動的功能與效能，提升解決問題能力和書面表達能力。</w:t>
            </w:r>
          </w:p>
        </w:tc>
      </w:tr>
    </w:tbl>
    <w:p w14:paraId="3F3E5E32" w14:textId="34D3C943" w:rsidR="00732621" w:rsidRPr="0073230F" w:rsidRDefault="00732621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4A29D1B1" w14:textId="76E66AB9" w:rsidR="00DE2039" w:rsidRPr="0073230F" w:rsidRDefault="00242560" w:rsidP="00B85EAB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科目</w:t>
      </w:r>
      <w:r w:rsidR="00DB4F4E" w:rsidRPr="0073230F">
        <w:rPr>
          <w:rFonts w:ascii="Times New Roman" w:eastAsiaTheme="majorEastAsia" w:hAnsi="Times New Roman" w:cs="Times New Roman"/>
          <w:b/>
          <w:szCs w:val="24"/>
        </w:rPr>
        <w:t>內容</w:t>
      </w:r>
      <w:r w:rsidR="00F212FA" w:rsidRPr="0073230F">
        <w:rPr>
          <w:rFonts w:ascii="Times New Roman" w:eastAsiaTheme="majorEastAsia" w:hAnsi="Times New Roman" w:cs="Times New Roman"/>
          <w:b/>
          <w:szCs w:val="24"/>
        </w:rPr>
        <w:t>、預期學習成果</w:t>
      </w:r>
      <w:r w:rsidR="00DB4F4E" w:rsidRPr="0073230F">
        <w:rPr>
          <w:rFonts w:ascii="Times New Roman" w:eastAsiaTheme="majorEastAsia" w:hAnsi="Times New Roman" w:cs="Times New Roman"/>
          <w:b/>
          <w:szCs w:val="24"/>
        </w:rPr>
        <w:t>及教與學活動</w:t>
      </w:r>
    </w:p>
    <w:p w14:paraId="415E5947" w14:textId="2873AAC5" w:rsidR="00D20E78" w:rsidRPr="0073230F" w:rsidRDefault="002E6BB6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 xml:space="preserve"> </w:t>
      </w:r>
    </w:p>
    <w:tbl>
      <w:tblPr>
        <w:tblStyle w:val="TableGrid"/>
        <w:tblW w:w="8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595"/>
        <w:gridCol w:w="1620"/>
        <w:gridCol w:w="3485"/>
      </w:tblGrid>
      <w:tr w:rsidR="002E6BB6" w:rsidRPr="00F874DE" w14:paraId="2B43CEC9" w14:textId="77777777" w:rsidTr="00C12F91">
        <w:trPr>
          <w:tblHeader/>
        </w:trPr>
        <w:tc>
          <w:tcPr>
            <w:tcW w:w="3595" w:type="dxa"/>
            <w:shd w:val="clear" w:color="auto" w:fill="D9D9D9" w:themeFill="background1" w:themeFillShade="D9"/>
          </w:tcPr>
          <w:p w14:paraId="46588EB1" w14:textId="77777777" w:rsidR="002E6BB6" w:rsidRPr="0073230F" w:rsidRDefault="002E6BB6" w:rsidP="00C12F91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教授內容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1FE7B0" w14:textId="4317B76E" w:rsidR="002E6BB6" w:rsidRPr="00F874DE" w:rsidRDefault="002E6BB6" w:rsidP="00C12F91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預期學習成果</w:t>
            </w: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 xml:space="preserve"> (CILOs)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43082A19" w14:textId="14A2F4AA" w:rsidR="002E6BB6" w:rsidRPr="00F874DE" w:rsidRDefault="002E6BB6" w:rsidP="00C12F91">
            <w:pPr>
              <w:snapToGrid w:val="0"/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</w:pPr>
            <w:r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教與學活動</w:t>
            </w:r>
            <w:r w:rsidR="00C21091" w:rsidRPr="00F874DE">
              <w:rPr>
                <w:rFonts w:ascii="Times New Roman" w:eastAsiaTheme="majorEastAsia" w:hAnsi="Times New Roman" w:cs="Times New Roman"/>
                <w:b/>
                <w:szCs w:val="24"/>
              </w:rPr>
              <w:t>/</w:t>
            </w:r>
            <w:r w:rsidR="00C21091" w:rsidRPr="00F874DE"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  <w:t>教學策略</w:t>
            </w:r>
          </w:p>
        </w:tc>
      </w:tr>
      <w:tr w:rsidR="002E6BB6" w:rsidRPr="00F874DE" w14:paraId="0186B399" w14:textId="77777777" w:rsidTr="00C12F91">
        <w:trPr>
          <w:trHeight w:val="192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C67" w14:textId="31C106D4" w:rsidR="00DF6F12" w:rsidRPr="0073230F" w:rsidRDefault="00DF6F12" w:rsidP="00C12F91">
            <w:pPr>
              <w:widowControl/>
              <w:numPr>
                <w:ilvl w:val="0"/>
                <w:numId w:val="23"/>
              </w:numPr>
              <w:snapToGrid w:val="0"/>
              <w:spacing w:line="300" w:lineRule="exact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中國民俗故事的</w:t>
            </w:r>
            <w:r w:rsidR="007F11C9" w:rsidRPr="0073230F">
              <w:rPr>
                <w:rFonts w:ascii="Times New Roman" w:eastAsia="SimSun" w:hAnsi="Times New Roman" w:cs="Times New Roman"/>
                <w:szCs w:val="24"/>
              </w:rPr>
              <w:t>內容</w:t>
            </w:r>
            <w:r w:rsidR="006625A9" w:rsidRPr="0073230F">
              <w:rPr>
                <w:rFonts w:ascii="Times New Roman" w:eastAsia="SimSun" w:hAnsi="Times New Roman" w:cs="Times New Roman"/>
                <w:szCs w:val="24"/>
              </w:rPr>
              <w:t>主題</w:t>
            </w:r>
            <w:r w:rsidR="00555617" w:rsidRPr="0073230F">
              <w:rPr>
                <w:rFonts w:ascii="Times New Roman" w:eastAsia="SimSun" w:hAnsi="Times New Roman" w:cs="Times New Roman"/>
                <w:szCs w:val="24"/>
              </w:rPr>
              <w:t>（例如神話傳說、歷史故事）</w:t>
            </w:r>
            <w:r w:rsidR="007F11C9" w:rsidRPr="0073230F">
              <w:rPr>
                <w:rFonts w:ascii="Times New Roman" w:eastAsia="SimSun" w:hAnsi="Times New Roman" w:cs="Times New Roman"/>
                <w:szCs w:val="24"/>
              </w:rPr>
              <w:t>及表達</w:t>
            </w:r>
            <w:r w:rsidR="00980941" w:rsidRPr="0073230F">
              <w:rPr>
                <w:rFonts w:ascii="Times New Roman" w:eastAsia="SimSun" w:hAnsi="Times New Roman" w:cs="Times New Roman"/>
                <w:szCs w:val="24"/>
              </w:rPr>
              <w:t>方式</w:t>
            </w:r>
            <w:r w:rsidR="00C12ECC" w:rsidRPr="0073230F">
              <w:rPr>
                <w:rFonts w:ascii="Times New Roman" w:eastAsia="SimSun" w:hAnsi="Times New Roman" w:cs="Times New Roman"/>
                <w:szCs w:val="24"/>
              </w:rPr>
              <w:t>（例如故事情節、人物塑造）</w:t>
            </w:r>
            <w:r w:rsidR="007F11C9" w:rsidRPr="0073230F">
              <w:rPr>
                <w:rFonts w:ascii="Times New Roman" w:eastAsia="SimSun" w:hAnsi="Times New Roman" w:cs="Times New Roman"/>
                <w:szCs w:val="24"/>
              </w:rPr>
              <w:t>，以及</w:t>
            </w:r>
            <w:r w:rsidRPr="0073230F">
              <w:rPr>
                <w:rFonts w:ascii="Times New Roman" w:eastAsiaTheme="majorEastAsia" w:hAnsi="Times New Roman" w:cs="Times New Roman"/>
                <w:szCs w:val="24"/>
              </w:rPr>
              <w:t>語文教學功</w:t>
            </w:r>
          </w:p>
          <w:p w14:paraId="6360B65B" w14:textId="64DC8CFB" w:rsidR="002E6BB6" w:rsidRPr="0073230F" w:rsidRDefault="00DF6F12" w:rsidP="00C12F91">
            <w:pPr>
              <w:widowControl/>
              <w:snapToGrid w:val="0"/>
              <w:spacing w:line="300" w:lineRule="exact"/>
              <w:ind w:left="480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能</w:t>
            </w:r>
            <w:r w:rsidR="00C12ECC" w:rsidRPr="0073230F">
              <w:rPr>
                <w:rFonts w:ascii="Times New Roman" w:eastAsia="SimSun" w:hAnsi="Times New Roman" w:cs="Times New Roman"/>
                <w:szCs w:val="24"/>
              </w:rPr>
              <w:t>（包括文化認知</w:t>
            </w:r>
            <w:r w:rsidR="00C12ECC" w:rsidRPr="0073230F">
              <w:rPr>
                <w:rFonts w:ascii="Times New Roman" w:eastAsiaTheme="majorEastAsia" w:hAnsi="Times New Roman" w:cs="Times New Roman"/>
                <w:szCs w:val="24"/>
              </w:rPr>
              <w:t>，反思，認同</w:t>
            </w:r>
            <w:r w:rsidR="00C12ECC" w:rsidRPr="0073230F">
              <w:rPr>
                <w:rFonts w:ascii="Times New Roman" w:eastAsia="SimSun" w:hAnsi="Times New Roman" w:cs="Times New Roman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9E3" w14:textId="77777777" w:rsidR="002E6BB6" w:rsidRPr="00F874DE" w:rsidRDefault="002E6BB6" w:rsidP="00C12F91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</w:t>
            </w:r>
            <w:proofErr w:type="gramStart"/>
            <w:r w:rsidRPr="00F874DE">
              <w:rPr>
                <w:rFonts w:ascii="Times New Roman" w:eastAsiaTheme="majorEastAsia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F427" w14:textId="77777777" w:rsidR="002E6BB6" w:rsidRPr="00F874DE" w:rsidRDefault="00C12ECC" w:rsidP="00C12F91">
            <w:pPr>
              <w:pStyle w:val="ListParagraph"/>
              <w:numPr>
                <w:ilvl w:val="0"/>
                <w:numId w:val="24"/>
              </w:numPr>
              <w:snapToGrid w:val="0"/>
              <w:spacing w:line="259" w:lineRule="auto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中國民俗故事</w:t>
            </w:r>
            <w:r w:rsidRPr="00F874DE">
              <w:rPr>
                <w:rFonts w:ascii="Times New Roman" w:eastAsia="SimSun" w:hAnsi="Times New Roman" w:cs="Times New Roman"/>
                <w:szCs w:val="24"/>
              </w:rPr>
              <w:t>的</w:t>
            </w:r>
            <w:r w:rsidR="00DF6F12" w:rsidRPr="00F874DE">
              <w:rPr>
                <w:rFonts w:ascii="Times New Roman" w:eastAsiaTheme="majorEastAsia" w:hAnsi="Times New Roman" w:cs="Times New Roman"/>
                <w:szCs w:val="24"/>
              </w:rPr>
              <w:t>講授、討論、</w:t>
            </w:r>
            <w:r w:rsidR="00980941" w:rsidRPr="00F874DE">
              <w:rPr>
                <w:rFonts w:ascii="Times New Roman" w:eastAsia="SimSun" w:hAnsi="Times New Roman" w:cs="Times New Roman"/>
                <w:szCs w:val="24"/>
              </w:rPr>
              <w:t>講座、故事</w:t>
            </w:r>
            <w:proofErr w:type="gramStart"/>
            <w:r w:rsidR="00980941" w:rsidRPr="00F874DE">
              <w:rPr>
                <w:rFonts w:ascii="Times New Roman" w:eastAsia="SimSun" w:hAnsi="Times New Roman" w:cs="Times New Roman"/>
                <w:szCs w:val="24"/>
              </w:rPr>
              <w:t>研</w:t>
            </w:r>
            <w:proofErr w:type="gramEnd"/>
            <w:r w:rsidR="00980941" w:rsidRPr="00F874DE">
              <w:rPr>
                <w:rFonts w:ascii="Times New Roman" w:eastAsia="SimSun" w:hAnsi="Times New Roman" w:cs="Times New Roman"/>
                <w:szCs w:val="24"/>
              </w:rPr>
              <w:t>讀、</w:t>
            </w:r>
            <w:r w:rsidR="00DF6F12" w:rsidRPr="00F874DE">
              <w:rPr>
                <w:rFonts w:ascii="Times New Roman" w:eastAsiaTheme="majorEastAsia" w:hAnsi="Times New Roman" w:cs="Times New Roman"/>
                <w:szCs w:val="24"/>
              </w:rPr>
              <w:t>分析</w:t>
            </w:r>
          </w:p>
          <w:p w14:paraId="1BC2215D" w14:textId="7A8553D9" w:rsidR="00C12ECC" w:rsidRPr="00F874DE" w:rsidRDefault="00C12ECC" w:rsidP="00C12F91">
            <w:pPr>
              <w:pStyle w:val="ListParagraph"/>
              <w:numPr>
                <w:ilvl w:val="0"/>
                <w:numId w:val="24"/>
              </w:numPr>
              <w:snapToGrid w:val="0"/>
              <w:spacing w:line="259" w:lineRule="auto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="SimSun" w:hAnsi="Times New Roman" w:cs="Times New Roman"/>
                <w:szCs w:val="24"/>
              </w:rPr>
              <w:t>故事例子：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《夸父逐日》（神話）、《牽牛織女》（傳說）</w:t>
            </w:r>
          </w:p>
        </w:tc>
      </w:tr>
      <w:tr w:rsidR="002E6BB6" w:rsidRPr="00F874DE" w14:paraId="2B6A63C9" w14:textId="77777777" w:rsidTr="00933BE9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AA6" w14:textId="7D712597" w:rsidR="002E6BB6" w:rsidRPr="0073230F" w:rsidRDefault="007F11C9" w:rsidP="00C12F91">
            <w:pPr>
              <w:widowControl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="SimSun" w:hAnsi="Times New Roman" w:cs="Times New Roman"/>
                <w:szCs w:val="24"/>
              </w:rPr>
              <w:t>針對學校需要</w:t>
            </w:r>
            <w:r w:rsidR="00DF6F12" w:rsidRPr="0073230F">
              <w:rPr>
                <w:rFonts w:ascii="Times New Roman" w:eastAsiaTheme="majorEastAsia" w:hAnsi="Times New Roman" w:cs="Times New Roman"/>
                <w:szCs w:val="24"/>
              </w:rPr>
              <w:t>設計中國民俗故事推廣活動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045" w14:textId="77777777" w:rsidR="002E6BB6" w:rsidRPr="00F874DE" w:rsidRDefault="002E6BB6" w:rsidP="00C12F91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4BA" w14:textId="5B75BA5F" w:rsidR="002E6BB6" w:rsidRPr="00F874DE" w:rsidRDefault="007F11C9" w:rsidP="00C12F91">
            <w:pPr>
              <w:pStyle w:val="ListParagraph"/>
              <w:numPr>
                <w:ilvl w:val="0"/>
                <w:numId w:val="24"/>
              </w:numPr>
              <w:snapToGrid w:val="0"/>
              <w:spacing w:line="259" w:lineRule="auto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="SimSun" w:hAnsi="Times New Roman" w:cs="Times New Roman"/>
                <w:szCs w:val="24"/>
              </w:rPr>
              <w:t>學校探訪、教師</w:t>
            </w:r>
            <w:r w:rsidRPr="00F874DE">
              <w:rPr>
                <w:rFonts w:ascii="Times New Roman" w:eastAsia="SimSun" w:hAnsi="Times New Roman" w:cs="Times New Roman"/>
                <w:szCs w:val="24"/>
              </w:rPr>
              <w:t>/</w:t>
            </w:r>
            <w:r w:rsidRPr="00F874DE">
              <w:rPr>
                <w:rFonts w:ascii="Times New Roman" w:eastAsia="SimSun" w:hAnsi="Times New Roman" w:cs="Times New Roman"/>
                <w:szCs w:val="24"/>
              </w:rPr>
              <w:t>學生訪談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（蒐集學校學與教的需要）</w:t>
            </w:r>
            <w:r w:rsidRPr="00F874DE">
              <w:rPr>
                <w:rFonts w:ascii="Times New Roman" w:eastAsia="SimSun" w:hAnsi="Times New Roman" w:cs="Times New Roman"/>
                <w:szCs w:val="24"/>
              </w:rPr>
              <w:t>、</w:t>
            </w:r>
            <w:r w:rsidR="008B7B74" w:rsidRPr="00F874DE">
              <w:rPr>
                <w:rFonts w:ascii="Times New Roman" w:eastAsiaTheme="majorEastAsia" w:hAnsi="Times New Roman" w:cs="Times New Roman"/>
                <w:szCs w:val="24"/>
              </w:rPr>
              <w:t>小組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活動</w:t>
            </w:r>
            <w:r w:rsidRPr="00F874DE">
              <w:rPr>
                <w:rFonts w:ascii="Times New Roman" w:eastAsia="SimSun" w:hAnsi="Times New Roman" w:cs="Times New Roman"/>
                <w:szCs w:val="24"/>
              </w:rPr>
              <w:t>設計、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反思</w:t>
            </w:r>
            <w:r w:rsidR="002E6BB6" w:rsidRPr="00F874DE">
              <w:rPr>
                <w:rFonts w:ascii="Times New Roman" w:eastAsiaTheme="majorEastAsia" w:hAnsi="Times New Roman" w:cs="Times New Roman"/>
                <w:szCs w:val="24"/>
              </w:rPr>
              <w:t>比較</w:t>
            </w:r>
            <w:proofErr w:type="gramStart"/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（</w:t>
            </w:r>
            <w:proofErr w:type="gramEnd"/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例如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《梁祝》故事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(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中學應用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)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、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《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愚公移山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》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（</w:t>
            </w:r>
            <w:r w:rsidR="00C57DFC" w:rsidRPr="00F874DE">
              <w:rPr>
                <w:rFonts w:ascii="Times New Roman" w:eastAsia="SimSun" w:hAnsi="Times New Roman" w:cs="Times New Roman"/>
                <w:szCs w:val="24"/>
              </w:rPr>
              <w:t>小學</w:t>
            </w:r>
            <w:r w:rsidR="008B7B74" w:rsidRPr="00F874DE">
              <w:rPr>
                <w:rFonts w:ascii="Times New Roman" w:eastAsia="SimSun" w:hAnsi="Times New Roman" w:cs="Times New Roman"/>
                <w:szCs w:val="24"/>
              </w:rPr>
              <w:t>應用）</w:t>
            </w:r>
            <w:r w:rsidR="00980941" w:rsidRPr="00F874DE">
              <w:rPr>
                <w:rFonts w:ascii="Times New Roman" w:eastAsia="SimSun" w:hAnsi="Times New Roman" w:cs="Times New Roman"/>
                <w:szCs w:val="24"/>
              </w:rPr>
              <w:t>、製作</w:t>
            </w:r>
            <w:r w:rsidR="00E53FAA" w:rsidRPr="00F874DE">
              <w:rPr>
                <w:rFonts w:ascii="Times New Roman" w:eastAsia="SimSun" w:hAnsi="Times New Roman" w:cs="Times New Roman"/>
                <w:szCs w:val="24"/>
              </w:rPr>
              <w:t>教材、教具。</w:t>
            </w:r>
          </w:p>
        </w:tc>
      </w:tr>
      <w:tr w:rsidR="002E6BB6" w:rsidRPr="0073230F" w14:paraId="54F2E2AD" w14:textId="77777777" w:rsidTr="00933BE9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14E" w14:textId="144B8572" w:rsidR="002E6BB6" w:rsidRPr="0073230F" w:rsidRDefault="007F11C9" w:rsidP="00C12F91">
            <w:pPr>
              <w:widowControl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="SimSun" w:hAnsi="Times New Roman" w:cs="Times New Roman"/>
                <w:szCs w:val="24"/>
              </w:rPr>
              <w:t>在學校</w:t>
            </w:r>
            <w:r w:rsidR="00DF6F12" w:rsidRPr="0073230F">
              <w:rPr>
                <w:rFonts w:ascii="Times New Roman" w:eastAsiaTheme="majorEastAsia" w:hAnsi="Times New Roman" w:cs="Times New Roman"/>
                <w:szCs w:val="24"/>
              </w:rPr>
              <w:t>實踐中國民俗故事推廣活動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839" w14:textId="77777777" w:rsidR="002E6BB6" w:rsidRPr="0073230F" w:rsidRDefault="002E6BB6" w:rsidP="00C12F91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成果三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935" w14:textId="1062B57D" w:rsidR="002E6BB6" w:rsidRPr="0073230F" w:rsidRDefault="00E53FAA" w:rsidP="00C12F91">
            <w:pPr>
              <w:pStyle w:val="ListParagraph"/>
              <w:numPr>
                <w:ilvl w:val="0"/>
                <w:numId w:val="24"/>
              </w:numPr>
              <w:snapToGrid w:val="0"/>
              <w:spacing w:line="259" w:lineRule="auto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="SimSun" w:hAnsi="Times New Roman" w:cs="Times New Roman"/>
                <w:szCs w:val="24"/>
              </w:rPr>
              <w:t>小組</w:t>
            </w:r>
            <w:r w:rsidR="002E6BB6" w:rsidRPr="0073230F">
              <w:rPr>
                <w:rFonts w:ascii="Times New Roman" w:eastAsiaTheme="majorEastAsia" w:hAnsi="Times New Roman" w:cs="Times New Roman"/>
                <w:szCs w:val="24"/>
              </w:rPr>
              <w:t>實踐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教學</w:t>
            </w:r>
            <w:r w:rsidR="00980941" w:rsidRPr="0073230F">
              <w:rPr>
                <w:rFonts w:ascii="Times New Roman" w:eastAsia="SimSun" w:hAnsi="Times New Roman" w:cs="Times New Roman"/>
                <w:szCs w:val="24"/>
              </w:rPr>
              <w:t>、觀察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教學、</w:t>
            </w:r>
            <w:r w:rsidR="00980941" w:rsidRPr="0073230F">
              <w:rPr>
                <w:rFonts w:ascii="Times New Roman" w:eastAsia="SimSun" w:hAnsi="Times New Roman" w:cs="Times New Roman"/>
                <w:szCs w:val="24"/>
              </w:rPr>
              <w:t>蒐集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反思</w:t>
            </w:r>
            <w:r w:rsidR="00980941" w:rsidRPr="0073230F">
              <w:rPr>
                <w:rFonts w:ascii="Times New Roman" w:eastAsia="SimSun" w:hAnsi="Times New Roman" w:cs="Times New Roman"/>
                <w:szCs w:val="24"/>
              </w:rPr>
              <w:t>數據資料</w:t>
            </w:r>
          </w:p>
        </w:tc>
      </w:tr>
      <w:tr w:rsidR="002E6BB6" w:rsidRPr="0073230F" w14:paraId="04F9E365" w14:textId="77777777" w:rsidTr="00933BE9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A66" w14:textId="3519E70B" w:rsidR="002E6BB6" w:rsidRPr="0073230F" w:rsidRDefault="007F11C9" w:rsidP="00C12F91">
            <w:pPr>
              <w:widowControl/>
              <w:numPr>
                <w:ilvl w:val="0"/>
                <w:numId w:val="23"/>
              </w:numPr>
              <w:snapToGrid w:val="0"/>
              <w:spacing w:line="300" w:lineRule="exact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="SimSun" w:hAnsi="Times New Roman" w:cs="Times New Roman"/>
                <w:szCs w:val="24"/>
              </w:rPr>
              <w:t>結合實踐觀察</w:t>
            </w:r>
            <w:r w:rsidR="00DF6F12" w:rsidRPr="0073230F">
              <w:rPr>
                <w:rFonts w:ascii="Times New Roman" w:eastAsiaTheme="majorEastAsia" w:hAnsi="Times New Roman" w:cs="Times New Roman"/>
                <w:szCs w:val="24"/>
              </w:rPr>
              <w:t>反思中國民俗故事推廣活動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C79" w14:textId="77777777" w:rsidR="002E6BB6" w:rsidRPr="0073230F" w:rsidRDefault="002E6BB6" w:rsidP="00C12F91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成果</w:t>
            </w:r>
            <w:proofErr w:type="gramStart"/>
            <w:r w:rsidRPr="0073230F">
              <w:rPr>
                <w:rFonts w:ascii="Times New Roman" w:eastAsiaTheme="majorEastAsia" w:hAnsi="Times New Roman" w:cs="Times New Roman"/>
                <w:szCs w:val="24"/>
              </w:rPr>
              <w:t>三</w:t>
            </w:r>
            <w:proofErr w:type="gramEnd"/>
          </w:p>
          <w:p w14:paraId="757A283E" w14:textId="77777777" w:rsidR="002E6BB6" w:rsidRPr="0073230F" w:rsidRDefault="002E6BB6" w:rsidP="00C12F91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szCs w:val="24"/>
              </w:rPr>
              <w:t>成果四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E01" w14:textId="25DFCB69" w:rsidR="002E6BB6" w:rsidRPr="0073230F" w:rsidRDefault="00980941" w:rsidP="00C12F91">
            <w:pPr>
              <w:pStyle w:val="ListParagraph"/>
              <w:numPr>
                <w:ilvl w:val="0"/>
                <w:numId w:val="24"/>
              </w:numPr>
              <w:snapToGrid w:val="0"/>
              <w:spacing w:line="259" w:lineRule="auto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73230F">
              <w:rPr>
                <w:rFonts w:ascii="Times New Roman" w:eastAsia="SimSun" w:hAnsi="Times New Roman" w:cs="Times New Roman"/>
                <w:szCs w:val="24"/>
              </w:rPr>
              <w:t>小組討論</w:t>
            </w:r>
            <w:r w:rsidR="00E53FAA" w:rsidRPr="0073230F">
              <w:rPr>
                <w:rFonts w:ascii="Times New Roman" w:eastAsia="SimSun" w:hAnsi="Times New Roman" w:cs="Times New Roman"/>
                <w:szCs w:val="24"/>
              </w:rPr>
              <w:t>、反思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、</w:t>
            </w:r>
            <w:r w:rsidR="00E53FAA" w:rsidRPr="0073230F">
              <w:rPr>
                <w:rFonts w:ascii="Times New Roman" w:eastAsia="SimSun" w:hAnsi="Times New Roman" w:cs="Times New Roman"/>
                <w:szCs w:val="24"/>
              </w:rPr>
              <w:t>學校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教師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/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學生訪談、</w:t>
            </w:r>
            <w:r w:rsidR="002E6BB6" w:rsidRPr="0073230F">
              <w:rPr>
                <w:rFonts w:ascii="Times New Roman" w:eastAsiaTheme="majorEastAsia" w:hAnsi="Times New Roman" w:cs="Times New Roman"/>
                <w:szCs w:val="24"/>
              </w:rPr>
              <w:t>分析</w:t>
            </w:r>
            <w:r w:rsidR="00E53FAA" w:rsidRPr="0073230F">
              <w:rPr>
                <w:rFonts w:ascii="Times New Roman" w:eastAsia="SimSun" w:hAnsi="Times New Roman" w:cs="Times New Roman"/>
                <w:szCs w:val="24"/>
              </w:rPr>
              <w:t>活動成</w:t>
            </w:r>
            <w:r w:rsidR="00E53FAA" w:rsidRPr="0073230F">
              <w:rPr>
                <w:rFonts w:ascii="Times New Roman" w:eastAsia="SimSun" w:hAnsi="Times New Roman" w:cs="Times New Roman"/>
                <w:szCs w:val="24"/>
              </w:rPr>
              <w:lastRenderedPageBreak/>
              <w:t>果</w:t>
            </w:r>
            <w:r w:rsidRPr="0073230F">
              <w:rPr>
                <w:rFonts w:ascii="Times New Roman" w:eastAsia="SimSun" w:hAnsi="Times New Roman" w:cs="Times New Roman"/>
                <w:szCs w:val="24"/>
              </w:rPr>
              <w:t>、報告</w:t>
            </w:r>
          </w:p>
        </w:tc>
      </w:tr>
      <w:bookmarkEnd w:id="0"/>
    </w:tbl>
    <w:p w14:paraId="0A6D3F81" w14:textId="3335A7A1" w:rsidR="00AE6B42" w:rsidRPr="0073230F" w:rsidRDefault="00AE6B42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1C29F695" w14:textId="77777777" w:rsidR="00D20E78" w:rsidRPr="0073230F" w:rsidRDefault="00DB4F4E" w:rsidP="00B85EAB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評核</w:t>
      </w:r>
    </w:p>
    <w:p w14:paraId="10E566E2" w14:textId="77777777" w:rsidR="00EF7A5E" w:rsidRPr="0073230F" w:rsidRDefault="00EF7A5E" w:rsidP="00B85EA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tbl>
      <w:tblPr>
        <w:tblStyle w:val="TableGrid"/>
        <w:tblW w:w="87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47"/>
        <w:gridCol w:w="1559"/>
        <w:gridCol w:w="1694"/>
      </w:tblGrid>
      <w:tr w:rsidR="00A40D4F" w:rsidRPr="0073230F" w14:paraId="57D895DB" w14:textId="77777777" w:rsidTr="00E03988">
        <w:tc>
          <w:tcPr>
            <w:tcW w:w="5447" w:type="dxa"/>
            <w:shd w:val="clear" w:color="auto" w:fill="D9D9D9" w:themeFill="background1" w:themeFillShade="D9"/>
          </w:tcPr>
          <w:p w14:paraId="410A8F58" w14:textId="77777777" w:rsidR="00A40D4F" w:rsidRPr="0073230F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評核課業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29F7B6" w14:textId="77777777" w:rsidR="00A40D4F" w:rsidRPr="0073230F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所</w:t>
            </w:r>
            <w:proofErr w:type="gramStart"/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佔</w:t>
            </w:r>
            <w:proofErr w:type="gramEnd"/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比重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5E10EBAA" w14:textId="77777777" w:rsidR="00A40D4F" w:rsidRPr="0073230F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預期學習</w:t>
            </w:r>
          </w:p>
          <w:p w14:paraId="4A2DBDD6" w14:textId="77777777" w:rsidR="00A40D4F" w:rsidRPr="0073230F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>成果</w:t>
            </w:r>
            <w:r w:rsidRPr="0073230F">
              <w:rPr>
                <w:rFonts w:ascii="Times New Roman" w:eastAsiaTheme="majorEastAsia" w:hAnsi="Times New Roman" w:cs="Times New Roman"/>
                <w:b/>
                <w:szCs w:val="24"/>
              </w:rPr>
              <w:t xml:space="preserve"> (CILOs)</w:t>
            </w:r>
          </w:p>
        </w:tc>
      </w:tr>
      <w:tr w:rsidR="00A40D4F" w:rsidRPr="0073230F" w14:paraId="527C5D6C" w14:textId="77777777" w:rsidTr="00E03988">
        <w:trPr>
          <w:trHeight w:val="647"/>
        </w:trPr>
        <w:tc>
          <w:tcPr>
            <w:tcW w:w="5447" w:type="dxa"/>
          </w:tcPr>
          <w:p w14:paraId="2AF9C79B" w14:textId="541B884A" w:rsidR="00A40D4F" w:rsidRPr="00F874DE" w:rsidRDefault="00A40D4F" w:rsidP="004F76FE">
            <w:pPr>
              <w:pStyle w:val="ListParagraph"/>
              <w:numPr>
                <w:ilvl w:val="0"/>
                <w:numId w:val="36"/>
              </w:numPr>
              <w:snapToGrid w:val="0"/>
              <w:spacing w:after="160" w:line="360" w:lineRule="exact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小組</w:t>
            </w:r>
            <w:r w:rsidR="00FA54F0" w:rsidRPr="00F874DE">
              <w:rPr>
                <w:rFonts w:ascii="Times New Roman" w:eastAsiaTheme="majorEastAsia" w:hAnsi="Times New Roman" w:cs="Times New Roman"/>
                <w:szCs w:val="24"/>
              </w:rPr>
              <w:t>故事</w:t>
            </w:r>
            <w:r w:rsidR="00976A1A" w:rsidRPr="00F874DE">
              <w:rPr>
                <w:rFonts w:ascii="Times New Roman" w:eastAsiaTheme="majorEastAsia" w:hAnsi="Times New Roman" w:cs="Times New Roman"/>
                <w:szCs w:val="24"/>
              </w:rPr>
              <w:t>推廣</w:t>
            </w:r>
            <w:r w:rsidR="00366ACC" w:rsidRPr="00F874DE">
              <w:rPr>
                <w:rFonts w:ascii="Times New Roman" w:eastAsiaTheme="majorEastAsia" w:hAnsi="Times New Roman" w:cs="Times New Roman"/>
                <w:szCs w:val="24"/>
              </w:rPr>
              <w:t>設計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：</w:t>
            </w:r>
            <w:r w:rsidR="00366ACC" w:rsidRPr="00F874DE">
              <w:rPr>
                <w:rFonts w:ascii="Times New Roman" w:eastAsiaTheme="majorEastAsia" w:hAnsi="Times New Roman" w:cs="Times New Roman"/>
                <w:szCs w:val="24"/>
              </w:rPr>
              <w:t>小組</w:t>
            </w:r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就民俗故事設計</w:t>
            </w:r>
            <w:r w:rsidR="00976A1A" w:rsidRPr="00F874DE">
              <w:rPr>
                <w:rFonts w:ascii="Times New Roman" w:eastAsiaTheme="majorEastAsia" w:hAnsi="Times New Roman" w:cs="Times New Roman"/>
                <w:szCs w:val="24"/>
              </w:rPr>
              <w:t>推廣</w:t>
            </w:r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方案，並作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報告、課堂預演</w:t>
            </w:r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、</w:t>
            </w:r>
            <w:proofErr w:type="gramStart"/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同儕互評</w:t>
            </w:r>
            <w:proofErr w:type="gramEnd"/>
            <w:r w:rsidRPr="00F874DE">
              <w:rPr>
                <w:rFonts w:ascii="Times New Roman" w:eastAsiaTheme="majorEastAsia" w:hAnsi="Times New Roman" w:cs="Times New Roman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FFFFFF" w:themeFill="background1"/>
          </w:tcPr>
          <w:p w14:paraId="4B6B3F01" w14:textId="77C45D95" w:rsidR="00A40D4F" w:rsidRPr="00F874DE" w:rsidRDefault="00830BCF" w:rsidP="00E0398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  <w:lang w:eastAsia="zh-CN"/>
              </w:rPr>
              <w:t>30</w:t>
            </w:r>
            <w:r w:rsidR="00A40D4F"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694" w:type="dxa"/>
          </w:tcPr>
          <w:p w14:paraId="6C5CDDF4" w14:textId="77777777" w:rsidR="00A40D4F" w:rsidRPr="00F874DE" w:rsidRDefault="00A40D4F" w:rsidP="00E03988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</w:t>
            </w:r>
            <w:proofErr w:type="gramStart"/>
            <w:r w:rsidRPr="00F874DE">
              <w:rPr>
                <w:rFonts w:ascii="Times New Roman" w:eastAsiaTheme="majorEastAsia" w:hAnsi="Times New Roman" w:cs="Times New Roman"/>
                <w:szCs w:val="24"/>
              </w:rPr>
              <w:t>一</w:t>
            </w:r>
            <w:proofErr w:type="gramEnd"/>
          </w:p>
          <w:p w14:paraId="41BBDC9E" w14:textId="77777777" w:rsidR="00A40D4F" w:rsidRPr="00F874DE" w:rsidRDefault="00A40D4F" w:rsidP="00E03988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成果二</w:t>
            </w:r>
          </w:p>
          <w:p w14:paraId="5F0B605B" w14:textId="77777777" w:rsidR="00A40D4F" w:rsidRPr="00F874DE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color w:val="000000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成果三</w:t>
            </w:r>
          </w:p>
        </w:tc>
      </w:tr>
      <w:tr w:rsidR="00A40D4F" w:rsidRPr="0073230F" w14:paraId="0D2389A9" w14:textId="77777777" w:rsidTr="00E03988">
        <w:tc>
          <w:tcPr>
            <w:tcW w:w="5447" w:type="dxa"/>
          </w:tcPr>
          <w:p w14:paraId="0BD6ED84" w14:textId="35A5CB6C" w:rsidR="00A40D4F" w:rsidRPr="00F874DE" w:rsidRDefault="008B7B74" w:rsidP="004F76FE">
            <w:pPr>
              <w:pStyle w:val="ListParagraph"/>
              <w:numPr>
                <w:ilvl w:val="0"/>
                <w:numId w:val="36"/>
              </w:numPr>
              <w:snapToGrid w:val="0"/>
              <w:spacing w:line="360" w:lineRule="exact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="SimSun" w:hAnsi="Times New Roman" w:cs="Times New Roman"/>
                <w:szCs w:val="24"/>
              </w:rPr>
              <w:t>小組</w:t>
            </w:r>
            <w:r w:rsidR="0003051E" w:rsidRPr="00F874DE">
              <w:rPr>
                <w:rFonts w:ascii="Times New Roman" w:eastAsia="SimSun" w:hAnsi="Times New Roman" w:cs="Times New Roman"/>
                <w:szCs w:val="24"/>
              </w:rPr>
              <w:t>反思及修訂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故事</w:t>
            </w:r>
            <w:r w:rsidR="00976A1A" w:rsidRPr="00F874DE">
              <w:rPr>
                <w:rFonts w:ascii="Times New Roman" w:eastAsiaTheme="majorEastAsia" w:hAnsi="Times New Roman" w:cs="Times New Roman"/>
                <w:szCs w:val="24"/>
              </w:rPr>
              <w:t>推廣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設計</w:t>
            </w:r>
            <w:proofErr w:type="gramStart"/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根據同儕及教師回饋，以及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小組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自我反思</w:t>
            </w:r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故事</w:t>
            </w:r>
            <w:r w:rsidR="00976A1A" w:rsidRPr="00F874DE">
              <w:rPr>
                <w:rFonts w:ascii="Times New Roman" w:eastAsiaTheme="majorEastAsia" w:hAnsi="Times New Roman" w:cs="Times New Roman"/>
                <w:szCs w:val="24"/>
              </w:rPr>
              <w:t>推廣</w:t>
            </w:r>
            <w:r w:rsidR="00A93CC6" w:rsidRPr="00F874DE">
              <w:rPr>
                <w:rFonts w:ascii="Times New Roman" w:eastAsiaTheme="majorEastAsia" w:hAnsi="Times New Roman" w:cs="Times New Roman"/>
                <w:szCs w:val="24"/>
              </w:rPr>
              <w:t>設計及預演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，撰寫一份不少於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1,450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字的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小組</w:t>
            </w:r>
            <w:r w:rsidR="0003051E" w:rsidRPr="00F874DE">
              <w:rPr>
                <w:rFonts w:ascii="Times New Roman" w:eastAsia="SimSun" w:hAnsi="Times New Roman" w:cs="Times New Roman"/>
                <w:szCs w:val="24"/>
              </w:rPr>
              <w:t>反思及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故事</w:t>
            </w:r>
            <w:r w:rsidR="00976A1A" w:rsidRPr="00F874DE">
              <w:rPr>
                <w:rFonts w:ascii="Times New Roman" w:eastAsiaTheme="majorEastAsia" w:hAnsi="Times New Roman" w:cs="Times New Roman"/>
                <w:szCs w:val="24"/>
              </w:rPr>
              <w:t>推廣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設計</w:t>
            </w:r>
            <w:r w:rsidR="0003051E" w:rsidRPr="00F874DE">
              <w:rPr>
                <w:rFonts w:ascii="Times New Roman" w:eastAsia="SimSun" w:hAnsi="Times New Roman" w:cs="Times New Roman"/>
                <w:szCs w:val="24"/>
              </w:rPr>
              <w:t>修訂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。</w:t>
            </w:r>
            <w:r w:rsidR="004F76FE" w:rsidRPr="00F874DE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F62940E" w14:textId="0911D32F" w:rsidR="00A40D4F" w:rsidRPr="00F874DE" w:rsidRDefault="00830BCF" w:rsidP="00E0398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  <w:lang w:eastAsia="zh-CN"/>
              </w:rPr>
              <w:t>2</w:t>
            </w:r>
            <w:r w:rsidR="00A40D4F"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1694" w:type="dxa"/>
          </w:tcPr>
          <w:p w14:paraId="13D6B248" w14:textId="77777777" w:rsidR="00A40D4F" w:rsidRPr="00F874DE" w:rsidRDefault="00A40D4F" w:rsidP="00E03988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成果二</w:t>
            </w:r>
          </w:p>
          <w:p w14:paraId="2E823BCA" w14:textId="77777777" w:rsidR="00A40D4F" w:rsidRPr="00F874DE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</w:t>
            </w:r>
            <w:proofErr w:type="gramStart"/>
            <w:r w:rsidRPr="00F874DE">
              <w:rPr>
                <w:rFonts w:ascii="Times New Roman" w:eastAsiaTheme="majorEastAsia" w:hAnsi="Times New Roman" w:cs="Times New Roman"/>
                <w:szCs w:val="24"/>
              </w:rPr>
              <w:t>三</w:t>
            </w:r>
            <w:proofErr w:type="gramEnd"/>
          </w:p>
          <w:p w14:paraId="553C80BC" w14:textId="77777777" w:rsidR="00A40D4F" w:rsidRPr="00F874DE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A40D4F" w:rsidRPr="0073230F" w14:paraId="77512002" w14:textId="77777777" w:rsidTr="00E03988">
        <w:tc>
          <w:tcPr>
            <w:tcW w:w="5447" w:type="dxa"/>
          </w:tcPr>
          <w:p w14:paraId="024A4CFF" w14:textId="77777777" w:rsidR="00294883" w:rsidRPr="00F874DE" w:rsidRDefault="00A40D4F" w:rsidP="004F76FE">
            <w:pPr>
              <w:pStyle w:val="ListParagraph"/>
              <w:numPr>
                <w:ilvl w:val="0"/>
                <w:numId w:val="36"/>
              </w:numPr>
              <w:snapToGrid w:val="0"/>
              <w:spacing w:line="360" w:lineRule="exact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實踐反思</w:t>
            </w:r>
            <w:r w:rsidR="0014570F" w:rsidRPr="00F874DE">
              <w:rPr>
                <w:rFonts w:ascii="Times New Roman" w:eastAsiaTheme="majorEastAsia" w:hAnsi="Times New Roman" w:cs="Times New Roman"/>
                <w:szCs w:val="24"/>
              </w:rPr>
              <w:t>報告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：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經過學校</w:t>
            </w:r>
            <w:r w:rsidR="00976A1A" w:rsidRPr="00F874DE">
              <w:rPr>
                <w:rFonts w:ascii="Times New Roman" w:eastAsiaTheme="majorEastAsia" w:hAnsi="Times New Roman" w:cs="Times New Roman"/>
                <w:szCs w:val="24"/>
              </w:rPr>
              <w:t>推廣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實踐，撰寫</w:t>
            </w:r>
            <w:r w:rsidR="0014570F" w:rsidRPr="00F874DE">
              <w:rPr>
                <w:rFonts w:ascii="Times New Roman" w:eastAsiaTheme="majorEastAsia" w:hAnsi="Times New Roman" w:cs="Times New Roman"/>
                <w:szCs w:val="24"/>
              </w:rPr>
              <w:t>一份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不少於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1,450</w:t>
            </w:r>
            <w:r w:rsidR="0057721E" w:rsidRPr="00F874DE">
              <w:rPr>
                <w:rFonts w:ascii="Times New Roman" w:eastAsiaTheme="majorEastAsia" w:hAnsi="Times New Roman" w:cs="Times New Roman"/>
                <w:szCs w:val="24"/>
              </w:rPr>
              <w:t>字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個人書面報告，</w:t>
            </w:r>
            <w:r w:rsidR="00294883" w:rsidRPr="00F874DE">
              <w:rPr>
                <w:rFonts w:ascii="SimSun" w:eastAsia="SimSun" w:hAnsi="SimSun" w:cs="Times New Roman" w:hint="eastAsia"/>
                <w:szCs w:val="24"/>
              </w:rPr>
              <w:t>內容</w:t>
            </w:r>
            <w:r w:rsidRPr="00F874DE">
              <w:rPr>
                <w:rFonts w:ascii="Times New Roman" w:eastAsiaTheme="majorEastAsia" w:hAnsi="Times New Roman" w:cs="Times New Roman"/>
                <w:szCs w:val="24"/>
              </w:rPr>
              <w:t>包括</w:t>
            </w:r>
            <w:r w:rsidR="00294883" w:rsidRPr="00F874DE">
              <w:rPr>
                <w:rFonts w:ascii="SimSun" w:eastAsia="SimSun" w:hAnsi="SimSun" w:cs="Times New Roman" w:hint="eastAsia"/>
                <w:szCs w:val="24"/>
              </w:rPr>
              <w:t>：</w:t>
            </w:r>
          </w:p>
          <w:p w14:paraId="614EF698" w14:textId="77777777" w:rsidR="00294883" w:rsidRPr="00F874DE" w:rsidRDefault="00294883" w:rsidP="00294883">
            <w:pPr>
              <w:pStyle w:val="ListParagraph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 w:hint="eastAsia"/>
                <w:szCs w:val="24"/>
              </w:rPr>
              <w:t>活動觀察</w:t>
            </w:r>
            <w:r w:rsidRPr="00F874DE">
              <w:rPr>
                <w:rFonts w:asciiTheme="majorEastAsia" w:eastAsiaTheme="majorEastAsia" w:hAnsiTheme="majorEastAsia" w:cs="Times New Roman" w:hint="eastAsia"/>
                <w:szCs w:val="24"/>
              </w:rPr>
              <w:t>數據、</w:t>
            </w:r>
          </w:p>
          <w:p w14:paraId="6EF574D7" w14:textId="2D56FE3C" w:rsidR="00294883" w:rsidRPr="00F874DE" w:rsidRDefault="00A40D4F" w:rsidP="00294883">
            <w:pPr>
              <w:pStyle w:val="ListParagraph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個人反思與感想</w:t>
            </w:r>
            <w:r w:rsidR="00294883" w:rsidRPr="00F874DE">
              <w:rPr>
                <w:rFonts w:ascii="SimSun" w:eastAsia="SimSun" w:hAnsi="SimSun" w:cs="Times New Roman" w:hint="eastAsia"/>
                <w:szCs w:val="24"/>
              </w:rPr>
              <w:t>、</w:t>
            </w:r>
          </w:p>
          <w:p w14:paraId="2764D84F" w14:textId="7D64158A" w:rsidR="00A40D4F" w:rsidRPr="00F874DE" w:rsidRDefault="00294883" w:rsidP="00294883">
            <w:pPr>
              <w:pStyle w:val="ListParagraph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活動改善建議</w:t>
            </w:r>
            <w:r w:rsidR="00A40D4F" w:rsidRPr="00F874DE">
              <w:rPr>
                <w:rFonts w:ascii="Times New Roman" w:eastAsiaTheme="majorEastAsia" w:hAnsi="Times New Roman" w:cs="Times New Roman"/>
                <w:szCs w:val="24"/>
              </w:rPr>
              <w:t>。</w:t>
            </w:r>
          </w:p>
        </w:tc>
        <w:tc>
          <w:tcPr>
            <w:tcW w:w="1559" w:type="dxa"/>
          </w:tcPr>
          <w:p w14:paraId="62CB2637" w14:textId="1419A5F7" w:rsidR="00A40D4F" w:rsidRPr="00F874DE" w:rsidRDefault="00830BCF" w:rsidP="00E03988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5</w:t>
            </w:r>
            <w:r w:rsidR="00A40D4F" w:rsidRPr="00F874DE">
              <w:rPr>
                <w:rFonts w:ascii="Times New Roman" w:eastAsiaTheme="majorEastAsia" w:hAnsi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1694" w:type="dxa"/>
          </w:tcPr>
          <w:p w14:paraId="2685EBD1" w14:textId="77777777" w:rsidR="00A40D4F" w:rsidRPr="00F874DE" w:rsidRDefault="00A40D4F" w:rsidP="00E03988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</w:t>
            </w:r>
            <w:proofErr w:type="gramStart"/>
            <w:r w:rsidRPr="00F874DE">
              <w:rPr>
                <w:rFonts w:ascii="Times New Roman" w:eastAsiaTheme="majorEastAsia" w:hAnsi="Times New Roman" w:cs="Times New Roman"/>
                <w:szCs w:val="24"/>
              </w:rPr>
              <w:t>三</w:t>
            </w:r>
            <w:proofErr w:type="gramEnd"/>
          </w:p>
          <w:p w14:paraId="7AB4709D" w14:textId="77777777" w:rsidR="00A40D4F" w:rsidRPr="00F874DE" w:rsidRDefault="00A40D4F" w:rsidP="00E03988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F874DE">
              <w:rPr>
                <w:rFonts w:ascii="Times New Roman" w:eastAsiaTheme="majorEastAsia" w:hAnsi="Times New Roman" w:cs="Times New Roman"/>
                <w:szCs w:val="24"/>
              </w:rPr>
              <w:t>成果四</w:t>
            </w:r>
          </w:p>
        </w:tc>
      </w:tr>
    </w:tbl>
    <w:p w14:paraId="4AAF4D88" w14:textId="20D98680" w:rsidR="00AE6B42" w:rsidRPr="0073230F" w:rsidRDefault="00AE6B42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423E4960" w14:textId="6A3E7613" w:rsidR="00EF7A5E" w:rsidRPr="0073230F" w:rsidRDefault="00DB4F4E" w:rsidP="007D1923">
      <w:pPr>
        <w:pStyle w:val="ListParagraph"/>
        <w:numPr>
          <w:ilvl w:val="0"/>
          <w:numId w:val="37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指定教科書</w:t>
      </w:r>
    </w:p>
    <w:p w14:paraId="79449DDA" w14:textId="77777777" w:rsidR="002F4A6E" w:rsidRPr="0073230F" w:rsidRDefault="002F4A6E" w:rsidP="002F4A6E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p w14:paraId="6A91C216" w14:textId="23A837D0" w:rsidR="00EF7A5E" w:rsidRPr="0073230F" w:rsidRDefault="0003051E" w:rsidP="00EC078C">
      <w:pPr>
        <w:snapToGrid w:val="0"/>
        <w:ind w:left="1022" w:hanging="662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鄺銳強、王良和、唐秀玲、鄭佩芳、謝家浩、司徒秀薇編著（</w:t>
      </w:r>
      <w:r w:rsidRPr="0073230F">
        <w:rPr>
          <w:rFonts w:ascii="Times New Roman" w:eastAsiaTheme="majorEastAsia" w:hAnsi="Times New Roman" w:cs="Times New Roman"/>
          <w:szCs w:val="24"/>
        </w:rPr>
        <w:t>2007</w:t>
      </w:r>
      <w:r w:rsidRPr="0073230F">
        <w:rPr>
          <w:rFonts w:ascii="Times New Roman" w:eastAsiaTheme="majorEastAsia" w:hAnsi="Times New Roman" w:cs="Times New Roman"/>
          <w:szCs w:val="24"/>
        </w:rPr>
        <w:t>）：</w:t>
      </w:r>
      <w:proofErr w:type="gramStart"/>
      <w:r w:rsidRPr="0073230F">
        <w:rPr>
          <w:rFonts w:ascii="Times New Roman" w:eastAsiaTheme="majorEastAsia" w:hAnsi="Times New Roman" w:cs="Times New Roman"/>
          <w:szCs w:val="24"/>
        </w:rPr>
        <w:t>《</w:t>
      </w:r>
      <w:proofErr w:type="gramEnd"/>
      <w:r w:rsidRPr="0073230F">
        <w:rPr>
          <w:rFonts w:ascii="Times New Roman" w:eastAsiaTheme="majorEastAsia" w:hAnsi="Times New Roman" w:cs="Times New Roman"/>
          <w:szCs w:val="24"/>
        </w:rPr>
        <w:t>初中文學教學：理論與實踐</w:t>
      </w:r>
      <w:proofErr w:type="gramStart"/>
      <w:r w:rsidRPr="0073230F">
        <w:rPr>
          <w:rFonts w:ascii="Times New Roman" w:eastAsiaTheme="majorEastAsia" w:hAnsi="Times New Roman" w:cs="Times New Roman"/>
          <w:szCs w:val="24"/>
        </w:rPr>
        <w:t>》</w:t>
      </w:r>
      <w:proofErr w:type="gramEnd"/>
      <w:r w:rsidRPr="0073230F">
        <w:rPr>
          <w:rFonts w:ascii="Times New Roman" w:eastAsiaTheme="majorEastAsia" w:hAnsi="Times New Roman" w:cs="Times New Roman"/>
          <w:szCs w:val="24"/>
        </w:rPr>
        <w:t>，香港，文星圖書有限公司。</w:t>
      </w:r>
    </w:p>
    <w:p w14:paraId="0771ED60" w14:textId="38AC21F0" w:rsidR="0003051E" w:rsidRPr="0073230F" w:rsidRDefault="0003051E" w:rsidP="00EC078C">
      <w:pPr>
        <w:snapToGrid w:val="0"/>
        <w:ind w:left="1022" w:hanging="662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司徒秀薇、王良和、唐秀玲、鄭佩芳、鄺銳強、謝家浩編著（</w:t>
      </w:r>
      <w:r w:rsidRPr="0073230F">
        <w:rPr>
          <w:rFonts w:ascii="Times New Roman" w:eastAsiaTheme="majorEastAsia" w:hAnsi="Times New Roman" w:cs="Times New Roman"/>
          <w:szCs w:val="24"/>
        </w:rPr>
        <w:t>2007</w:t>
      </w:r>
      <w:r w:rsidRPr="0073230F">
        <w:rPr>
          <w:rFonts w:ascii="Times New Roman" w:eastAsiaTheme="majorEastAsia" w:hAnsi="Times New Roman" w:cs="Times New Roman"/>
          <w:szCs w:val="24"/>
        </w:rPr>
        <w:t>）：</w:t>
      </w:r>
      <w:proofErr w:type="gramStart"/>
      <w:r w:rsidRPr="0073230F">
        <w:rPr>
          <w:rFonts w:ascii="Times New Roman" w:eastAsiaTheme="majorEastAsia" w:hAnsi="Times New Roman" w:cs="Times New Roman"/>
          <w:szCs w:val="24"/>
        </w:rPr>
        <w:t>《</w:t>
      </w:r>
      <w:proofErr w:type="gramEnd"/>
      <w:r w:rsidRPr="0073230F">
        <w:rPr>
          <w:rFonts w:ascii="Times New Roman" w:eastAsiaTheme="majorEastAsia" w:hAnsi="Times New Roman" w:cs="Times New Roman"/>
          <w:szCs w:val="24"/>
        </w:rPr>
        <w:t>小學文學教學：理論與實踐</w:t>
      </w:r>
      <w:proofErr w:type="gramStart"/>
      <w:r w:rsidRPr="0073230F">
        <w:rPr>
          <w:rFonts w:ascii="Times New Roman" w:eastAsiaTheme="majorEastAsia" w:hAnsi="Times New Roman" w:cs="Times New Roman"/>
          <w:szCs w:val="24"/>
        </w:rPr>
        <w:t>》</w:t>
      </w:r>
      <w:proofErr w:type="gramEnd"/>
      <w:r w:rsidRPr="0073230F">
        <w:rPr>
          <w:rFonts w:ascii="Times New Roman" w:eastAsiaTheme="majorEastAsia" w:hAnsi="Times New Roman" w:cs="Times New Roman"/>
          <w:szCs w:val="24"/>
        </w:rPr>
        <w:t>，香港，文星圖書有限公司。</w:t>
      </w:r>
    </w:p>
    <w:p w14:paraId="21CE0AB0" w14:textId="1705184D" w:rsidR="00AE6B42" w:rsidRPr="0073230F" w:rsidRDefault="00AE6B42" w:rsidP="00B85EAB">
      <w:pPr>
        <w:snapToGrid w:val="0"/>
        <w:rPr>
          <w:rFonts w:ascii="Times New Roman" w:eastAsiaTheme="majorEastAsia" w:hAnsi="Times New Roman" w:cs="Times New Roman"/>
          <w:szCs w:val="24"/>
        </w:rPr>
      </w:pPr>
    </w:p>
    <w:p w14:paraId="787CD1BC" w14:textId="11C4E324" w:rsidR="00EF7A5E" w:rsidRPr="0073230F" w:rsidRDefault="00F212FA" w:rsidP="007D1923">
      <w:pPr>
        <w:pStyle w:val="ListParagraph"/>
        <w:numPr>
          <w:ilvl w:val="0"/>
          <w:numId w:val="37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推薦</w:t>
      </w:r>
      <w:r w:rsidR="00DB4F4E" w:rsidRPr="0073230F">
        <w:rPr>
          <w:rFonts w:ascii="Times New Roman" w:eastAsiaTheme="majorEastAsia" w:hAnsi="Times New Roman" w:cs="Times New Roman"/>
          <w:b/>
          <w:szCs w:val="24"/>
        </w:rPr>
        <w:t>書目</w:t>
      </w:r>
    </w:p>
    <w:p w14:paraId="494AA62F" w14:textId="77777777" w:rsidR="002F4A6E" w:rsidRPr="0073230F" w:rsidRDefault="002F4A6E" w:rsidP="002F4A6E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p w14:paraId="5D711C9D" w14:textId="12EF0340" w:rsidR="008D4F3C" w:rsidRPr="0073230F" w:rsidRDefault="008D4F3C" w:rsidP="000C44BB">
      <w:pPr>
        <w:snapToGrid w:val="0"/>
        <w:ind w:left="1022" w:hanging="662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Andrew Wright, David Betteridge, Michael Buckby</w:t>
      </w:r>
      <w:r w:rsidRPr="0073230F">
        <w:rPr>
          <w:rFonts w:ascii="Times New Roman" w:eastAsiaTheme="majorEastAsia" w:hAnsi="Times New Roman" w:cs="Times New Roman"/>
          <w:szCs w:val="24"/>
        </w:rPr>
        <w:t>（</w:t>
      </w:r>
      <w:r w:rsidRPr="0073230F">
        <w:rPr>
          <w:rFonts w:ascii="Times New Roman" w:eastAsiaTheme="majorEastAsia" w:hAnsi="Times New Roman" w:cs="Times New Roman"/>
          <w:szCs w:val="24"/>
        </w:rPr>
        <w:t>2012</w:t>
      </w:r>
      <w:r w:rsidR="00814B95" w:rsidRPr="0073230F">
        <w:rPr>
          <w:rFonts w:ascii="Times New Roman" w:eastAsiaTheme="majorEastAsia" w:hAnsi="Times New Roman" w:cs="Times New Roman"/>
          <w:szCs w:val="24"/>
        </w:rPr>
        <w:t>）</w:t>
      </w:r>
      <w:r w:rsidR="002672CA" w:rsidRPr="0073230F">
        <w:rPr>
          <w:rFonts w:ascii="Times New Roman" w:eastAsiaTheme="majorEastAsia" w:hAnsi="Times New Roman" w:cs="Times New Roman"/>
          <w:szCs w:val="24"/>
        </w:rPr>
        <w:t>.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  <w:r w:rsidRPr="0073230F">
        <w:rPr>
          <w:rFonts w:ascii="Times New Roman" w:eastAsiaTheme="majorEastAsia" w:hAnsi="Times New Roman" w:cs="Times New Roman"/>
          <w:i/>
          <w:szCs w:val="24"/>
        </w:rPr>
        <w:t xml:space="preserve">Games for Language Learning </w:t>
      </w:r>
      <w:r w:rsidRPr="0073230F">
        <w:rPr>
          <w:rFonts w:ascii="Times New Roman" w:eastAsiaTheme="majorEastAsia" w:hAnsi="Times New Roman" w:cs="Times New Roman"/>
          <w:i/>
          <w:szCs w:val="24"/>
        </w:rPr>
        <w:t>（</w:t>
      </w:r>
      <w:r w:rsidRPr="0073230F">
        <w:rPr>
          <w:rFonts w:ascii="Times New Roman" w:eastAsiaTheme="majorEastAsia" w:hAnsi="Times New Roman" w:cs="Times New Roman"/>
          <w:i/>
          <w:szCs w:val="24"/>
        </w:rPr>
        <w:t>Cambridge Handbooks for Language Teachers</w:t>
      </w:r>
      <w:r w:rsidR="002672CA" w:rsidRPr="0073230F">
        <w:rPr>
          <w:rFonts w:ascii="Times New Roman" w:eastAsiaTheme="majorEastAsia" w:hAnsi="Times New Roman" w:cs="Times New Roman"/>
          <w:i/>
          <w:szCs w:val="24"/>
        </w:rPr>
        <w:t>）</w:t>
      </w:r>
      <w:r w:rsidRPr="0073230F">
        <w:rPr>
          <w:rFonts w:ascii="Times New Roman" w:eastAsiaTheme="majorEastAsia" w:hAnsi="Times New Roman" w:cs="Times New Roman"/>
          <w:szCs w:val="24"/>
        </w:rPr>
        <w:t>. New York: Cambridge University Press.</w:t>
      </w:r>
    </w:p>
    <w:p w14:paraId="31FD83EA" w14:textId="4A77B5D2" w:rsidR="002672CA" w:rsidRPr="0073230F" w:rsidRDefault="008D4F3C" w:rsidP="000C44BB">
      <w:pPr>
        <w:snapToGrid w:val="0"/>
        <w:ind w:left="1022" w:hanging="662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Kathleen Graves.</w:t>
      </w:r>
      <w:r w:rsidRPr="0073230F">
        <w:rPr>
          <w:rFonts w:ascii="Times New Roman" w:eastAsiaTheme="majorEastAsia" w:hAnsi="Times New Roman" w:cs="Times New Roman"/>
          <w:szCs w:val="24"/>
        </w:rPr>
        <w:t>著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  <w:r w:rsidRPr="0073230F">
        <w:rPr>
          <w:rFonts w:ascii="Times New Roman" w:eastAsiaTheme="majorEastAsia" w:hAnsi="Times New Roman" w:cs="Times New Roman"/>
          <w:szCs w:val="24"/>
        </w:rPr>
        <w:t>，陳丁琪等譯（</w:t>
      </w:r>
      <w:r w:rsidRPr="0073230F">
        <w:rPr>
          <w:rFonts w:ascii="Times New Roman" w:eastAsiaTheme="majorEastAsia" w:hAnsi="Times New Roman" w:cs="Times New Roman"/>
          <w:szCs w:val="24"/>
        </w:rPr>
        <w:t>2007</w:t>
      </w:r>
      <w:r w:rsidRPr="0073230F">
        <w:rPr>
          <w:rFonts w:ascii="Times New Roman" w:eastAsiaTheme="majorEastAsia" w:hAnsi="Times New Roman" w:cs="Times New Roman"/>
          <w:szCs w:val="24"/>
        </w:rPr>
        <w:t>）：《語言課程設計與理論》，台北，新加坡商湯姆生亞洲私人有限公司臺灣分公司。</w:t>
      </w:r>
    </w:p>
    <w:p w14:paraId="572E4854" w14:textId="3DA6CE72" w:rsidR="0014570F" w:rsidRPr="0073230F" w:rsidRDefault="0014570F" w:rsidP="000C44B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陳龍安（</w:t>
      </w:r>
      <w:r w:rsidRPr="0073230F">
        <w:rPr>
          <w:rFonts w:ascii="Times New Roman" w:eastAsiaTheme="majorEastAsia" w:hAnsi="Times New Roman" w:cs="Times New Roman"/>
          <w:szCs w:val="24"/>
        </w:rPr>
        <w:t>1995</w:t>
      </w:r>
      <w:r w:rsidRPr="0073230F">
        <w:rPr>
          <w:rFonts w:ascii="Times New Roman" w:eastAsiaTheme="majorEastAsia" w:hAnsi="Times New Roman" w:cs="Times New Roman"/>
          <w:szCs w:val="24"/>
        </w:rPr>
        <w:t>）：《創造思考教學》，香港，青田教育中心。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2599A552" w14:textId="77777777" w:rsidR="0014570F" w:rsidRPr="0073230F" w:rsidRDefault="0014570F" w:rsidP="000C44B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程裕禎（</w:t>
      </w:r>
      <w:r w:rsidRPr="0073230F">
        <w:rPr>
          <w:rFonts w:ascii="Times New Roman" w:eastAsiaTheme="majorEastAsia" w:hAnsi="Times New Roman" w:cs="Times New Roman"/>
          <w:szCs w:val="24"/>
        </w:rPr>
        <w:t>1996</w:t>
      </w:r>
      <w:r w:rsidRPr="0073230F">
        <w:rPr>
          <w:rFonts w:ascii="Times New Roman" w:eastAsiaTheme="majorEastAsia" w:hAnsi="Times New Roman" w:cs="Times New Roman"/>
          <w:szCs w:val="24"/>
        </w:rPr>
        <w:t>）：《中國文化要略》，北京，外語教學與研究出版社。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230464A9" w14:textId="7A965E2A" w:rsidR="008D4F3C" w:rsidRPr="0073230F" w:rsidRDefault="008D4F3C" w:rsidP="000C44B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方淑貞（</w:t>
      </w:r>
      <w:r w:rsidRPr="0073230F">
        <w:rPr>
          <w:rFonts w:ascii="Times New Roman" w:eastAsiaTheme="majorEastAsia" w:hAnsi="Times New Roman" w:cs="Times New Roman"/>
          <w:szCs w:val="24"/>
        </w:rPr>
        <w:t>2010</w:t>
      </w:r>
      <w:r w:rsidRPr="0073230F">
        <w:rPr>
          <w:rFonts w:ascii="Times New Roman" w:eastAsiaTheme="majorEastAsia" w:hAnsi="Times New Roman" w:cs="Times New Roman"/>
          <w:szCs w:val="24"/>
        </w:rPr>
        <w:t>）：</w:t>
      </w:r>
      <w:proofErr w:type="gramStart"/>
      <w:r w:rsidRPr="0073230F">
        <w:rPr>
          <w:rFonts w:ascii="Times New Roman" w:eastAsiaTheme="majorEastAsia" w:hAnsi="Times New Roman" w:cs="Times New Roman"/>
          <w:szCs w:val="24"/>
        </w:rPr>
        <w:t>《</w:t>
      </w:r>
      <w:proofErr w:type="gramEnd"/>
      <w:r w:rsidRPr="0073230F">
        <w:rPr>
          <w:rFonts w:ascii="Times New Roman" w:eastAsiaTheme="majorEastAsia" w:hAnsi="Times New Roman" w:cs="Times New Roman"/>
          <w:szCs w:val="24"/>
        </w:rPr>
        <w:t>Fun</w:t>
      </w:r>
      <w:r w:rsidRPr="0073230F">
        <w:rPr>
          <w:rFonts w:ascii="Times New Roman" w:eastAsiaTheme="majorEastAsia" w:hAnsi="Times New Roman" w:cs="Times New Roman"/>
          <w:szCs w:val="24"/>
        </w:rPr>
        <w:t>的教學：圖畫書與語文教學</w:t>
      </w:r>
      <w:proofErr w:type="gramStart"/>
      <w:r w:rsidRPr="0073230F">
        <w:rPr>
          <w:rFonts w:ascii="Times New Roman" w:eastAsiaTheme="majorEastAsia" w:hAnsi="Times New Roman" w:cs="Times New Roman"/>
          <w:szCs w:val="24"/>
        </w:rPr>
        <w:t>》</w:t>
      </w:r>
      <w:proofErr w:type="gramEnd"/>
      <w:r w:rsidRPr="0073230F">
        <w:rPr>
          <w:rFonts w:ascii="Times New Roman" w:eastAsiaTheme="majorEastAsia" w:hAnsi="Times New Roman" w:cs="Times New Roman"/>
          <w:szCs w:val="24"/>
        </w:rPr>
        <w:t>，台北，心理出版社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。</w:t>
      </w:r>
    </w:p>
    <w:p w14:paraId="22C78075" w14:textId="14313E50" w:rsidR="0014570F" w:rsidRPr="0073230F" w:rsidRDefault="0014570F" w:rsidP="000C44B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szCs w:val="24"/>
          <w:lang w:val="en-GB"/>
        </w:rPr>
      </w:pPr>
      <w:proofErr w:type="gramStart"/>
      <w:r w:rsidRPr="0073230F">
        <w:rPr>
          <w:rFonts w:ascii="Times New Roman" w:eastAsiaTheme="majorEastAsia" w:hAnsi="Times New Roman" w:cs="Times New Roman"/>
          <w:szCs w:val="24"/>
          <w:lang w:val="en-GB"/>
        </w:rPr>
        <w:t>高丙中</w:t>
      </w:r>
      <w:proofErr w:type="gramEnd"/>
      <w:r w:rsidRPr="0073230F">
        <w:rPr>
          <w:rFonts w:ascii="Times New Roman" w:eastAsiaTheme="majorEastAsia" w:hAnsi="Times New Roman" w:cs="Times New Roman"/>
          <w:szCs w:val="24"/>
          <w:lang w:val="en-GB"/>
        </w:rPr>
        <w:t>（</w:t>
      </w:r>
      <w:r w:rsidRPr="0073230F">
        <w:rPr>
          <w:rFonts w:ascii="Times New Roman" w:eastAsiaTheme="majorEastAsia" w:hAnsi="Times New Roman" w:cs="Times New Roman"/>
          <w:szCs w:val="24"/>
        </w:rPr>
        <w:t>2009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</w:t>
      </w:r>
      <w:r w:rsidR="00FD2861" w:rsidRPr="0073230F">
        <w:rPr>
          <w:rFonts w:ascii="Times New Roman" w:eastAsiaTheme="majorEastAsia" w:hAnsi="Times New Roman" w:cs="Times New Roman"/>
          <w:szCs w:val="24"/>
        </w:rPr>
        <w:t>：</w:t>
      </w:r>
      <w:r w:rsidRPr="0073230F">
        <w:rPr>
          <w:rFonts w:ascii="Times New Roman" w:eastAsiaTheme="majorEastAsia" w:hAnsi="Times New Roman" w:cs="Times New Roman"/>
          <w:szCs w:val="24"/>
        </w:rPr>
        <w:t>《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中國民俗概論</w:t>
      </w:r>
      <w:r w:rsidRPr="0073230F">
        <w:rPr>
          <w:rFonts w:ascii="Times New Roman" w:eastAsiaTheme="majorEastAsia" w:hAnsi="Times New Roman" w:cs="Times New Roman"/>
          <w:szCs w:val="24"/>
        </w:rPr>
        <w:t>》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，北京，北京大學出版社。</w:t>
      </w:r>
      <w:bookmarkStart w:id="2" w:name="_Hlk97852650"/>
    </w:p>
    <w:bookmarkEnd w:id="2"/>
    <w:p w14:paraId="009B62C8" w14:textId="77777777" w:rsidR="0003051E" w:rsidRPr="0073230F" w:rsidRDefault="0003051E" w:rsidP="00EC078C">
      <w:pPr>
        <w:snapToGrid w:val="0"/>
        <w:ind w:left="1022" w:hanging="662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課程發展議會編訂（</w:t>
      </w:r>
      <w:r w:rsidRPr="0073230F">
        <w:rPr>
          <w:rFonts w:ascii="Times New Roman" w:eastAsiaTheme="majorEastAsia" w:hAnsi="Times New Roman" w:cs="Times New Roman"/>
          <w:szCs w:val="24"/>
        </w:rPr>
        <w:t>2014</w:t>
      </w:r>
      <w:r w:rsidRPr="0073230F">
        <w:rPr>
          <w:rFonts w:ascii="Times New Roman" w:eastAsiaTheme="majorEastAsia" w:hAnsi="Times New Roman" w:cs="Times New Roman"/>
          <w:szCs w:val="24"/>
        </w:rPr>
        <w:t>）：《基礎教育課程指引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— </w:t>
      </w:r>
      <w:r w:rsidRPr="0073230F">
        <w:rPr>
          <w:rFonts w:ascii="Times New Roman" w:eastAsiaTheme="majorEastAsia" w:hAnsi="Times New Roman" w:cs="Times New Roman"/>
          <w:szCs w:val="24"/>
        </w:rPr>
        <w:t>聚焦</w:t>
      </w:r>
      <w:r w:rsidRPr="0073230F">
        <w:rPr>
          <w:rFonts w:ascii="Times New Roman" w:eastAsiaTheme="majorEastAsia" w:hAnsi="Times New Roman" w:cs="Times New Roman"/>
          <w:szCs w:val="24"/>
        </w:rPr>
        <w:t>‧</w:t>
      </w:r>
      <w:r w:rsidRPr="0073230F">
        <w:rPr>
          <w:rFonts w:ascii="Times New Roman" w:eastAsiaTheme="majorEastAsia" w:hAnsi="Times New Roman" w:cs="Times New Roman"/>
          <w:szCs w:val="24"/>
        </w:rPr>
        <w:t>深化</w:t>
      </w:r>
      <w:r w:rsidRPr="0073230F">
        <w:rPr>
          <w:rFonts w:ascii="Times New Roman" w:eastAsiaTheme="majorEastAsia" w:hAnsi="Times New Roman" w:cs="Times New Roman"/>
          <w:szCs w:val="24"/>
        </w:rPr>
        <w:t>‧</w:t>
      </w:r>
      <w:r w:rsidRPr="0073230F">
        <w:rPr>
          <w:rFonts w:ascii="Times New Roman" w:eastAsiaTheme="majorEastAsia" w:hAnsi="Times New Roman" w:cs="Times New Roman"/>
          <w:szCs w:val="24"/>
        </w:rPr>
        <w:t>持續（小一至小六）》，香港，香港特別行政區政府教育局。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3950B7CD" w14:textId="77777777" w:rsidR="000C44BB" w:rsidRPr="0073230F" w:rsidRDefault="0003051E" w:rsidP="000C44BB">
      <w:pPr>
        <w:ind w:left="1014" w:hanging="708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課程發展議會編訂（</w:t>
      </w:r>
      <w:r w:rsidRPr="0073230F">
        <w:rPr>
          <w:rFonts w:ascii="Times New Roman" w:eastAsiaTheme="majorEastAsia" w:hAnsi="Times New Roman" w:cs="Times New Roman"/>
          <w:szCs w:val="24"/>
        </w:rPr>
        <w:t>2017</w:t>
      </w:r>
      <w:r w:rsidRPr="0073230F">
        <w:rPr>
          <w:rFonts w:ascii="Times New Roman" w:eastAsiaTheme="majorEastAsia" w:hAnsi="Times New Roman" w:cs="Times New Roman"/>
          <w:szCs w:val="24"/>
        </w:rPr>
        <w:t>）：《中國語文教育學習領域課程指引（小一至中六）》，香港，香港特別行政區政府教育局。</w:t>
      </w:r>
    </w:p>
    <w:p w14:paraId="0E660C11" w14:textId="719D4443" w:rsidR="0014570F" w:rsidRPr="0073230F" w:rsidRDefault="0014570F" w:rsidP="000C44BB">
      <w:pPr>
        <w:ind w:left="1014" w:hanging="708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lastRenderedPageBreak/>
        <w:t>劉守華、陳建憲主編（</w:t>
      </w:r>
      <w:r w:rsidRPr="0073230F">
        <w:rPr>
          <w:rFonts w:ascii="Times New Roman" w:eastAsiaTheme="majorEastAsia" w:hAnsi="Times New Roman" w:cs="Times New Roman"/>
          <w:szCs w:val="24"/>
        </w:rPr>
        <w:t>2009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</w:t>
      </w:r>
      <w:r w:rsidR="00FD2861" w:rsidRPr="0073230F">
        <w:rPr>
          <w:rFonts w:ascii="Times New Roman" w:eastAsiaTheme="majorEastAsia" w:hAnsi="Times New Roman" w:cs="Times New Roman"/>
          <w:szCs w:val="24"/>
        </w:rPr>
        <w:t>：</w:t>
      </w:r>
      <w:r w:rsidRPr="0073230F">
        <w:rPr>
          <w:rFonts w:ascii="Times New Roman" w:eastAsiaTheme="majorEastAsia" w:hAnsi="Times New Roman" w:cs="Times New Roman"/>
          <w:szCs w:val="24"/>
        </w:rPr>
        <w:t>《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民間文學教程</w:t>
      </w:r>
      <w:r w:rsidRPr="0073230F">
        <w:rPr>
          <w:rFonts w:ascii="Times New Roman" w:eastAsiaTheme="majorEastAsia" w:hAnsi="Times New Roman" w:cs="Times New Roman"/>
          <w:szCs w:val="24"/>
        </w:rPr>
        <w:t>》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，武漢，華中師範大學出版社。</w:t>
      </w:r>
    </w:p>
    <w:p w14:paraId="1F9AA8C2" w14:textId="77777777" w:rsidR="0014570F" w:rsidRPr="0073230F" w:rsidRDefault="0014570F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王懷興主編（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2002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）：《中國文化簡史》，濟南，齊魯書社。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 xml:space="preserve"> </w:t>
      </w:r>
    </w:p>
    <w:p w14:paraId="7B9FCD42" w14:textId="355DCE19" w:rsidR="0014570F" w:rsidRPr="0073230F" w:rsidRDefault="0014570F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proofErr w:type="gramStart"/>
      <w:r w:rsidRPr="0073230F">
        <w:rPr>
          <w:rFonts w:ascii="Times New Roman" w:eastAsiaTheme="majorEastAsia" w:hAnsi="Times New Roman" w:cs="Times New Roman"/>
          <w:szCs w:val="24"/>
          <w:lang w:val="en-GB"/>
        </w:rPr>
        <w:t>韋政通</w:t>
      </w:r>
      <w:proofErr w:type="gramEnd"/>
      <w:r w:rsidR="00FD2861" w:rsidRPr="0073230F">
        <w:rPr>
          <w:rFonts w:ascii="Times New Roman" w:eastAsiaTheme="majorEastAsia" w:hAnsi="Times New Roman" w:cs="Times New Roman"/>
          <w:szCs w:val="24"/>
          <w:lang w:val="en-GB"/>
        </w:rPr>
        <w:t>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2003</w:t>
      </w:r>
      <w:r w:rsidR="00FD2861" w:rsidRPr="0073230F">
        <w:rPr>
          <w:rFonts w:ascii="Times New Roman" w:eastAsiaTheme="majorEastAsia" w:hAnsi="Times New Roman" w:cs="Times New Roman"/>
          <w:szCs w:val="24"/>
          <w:lang w:val="en-GB"/>
        </w:rPr>
        <w:t>）：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《中國文化概論》，湖南：岳</w:t>
      </w:r>
      <w:proofErr w:type="gramStart"/>
      <w:r w:rsidRPr="0073230F">
        <w:rPr>
          <w:rFonts w:ascii="Times New Roman" w:eastAsiaTheme="majorEastAsia" w:hAnsi="Times New Roman" w:cs="Times New Roman"/>
          <w:szCs w:val="24"/>
          <w:lang w:val="en-GB"/>
        </w:rPr>
        <w:t>麓</w:t>
      </w:r>
      <w:proofErr w:type="gramEnd"/>
      <w:r w:rsidRPr="0073230F">
        <w:rPr>
          <w:rFonts w:ascii="Times New Roman" w:eastAsiaTheme="majorEastAsia" w:hAnsi="Times New Roman" w:cs="Times New Roman"/>
          <w:szCs w:val="24"/>
          <w:lang w:val="en-GB"/>
        </w:rPr>
        <w:t>書社。</w:t>
      </w:r>
    </w:p>
    <w:p w14:paraId="0E4E63A3" w14:textId="77777777" w:rsidR="008D4F3C" w:rsidRPr="0073230F" w:rsidRDefault="008D4F3C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吳敏而（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1998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）：《語文學習百分百》，台北，天衛文化有限公司。</w:t>
      </w:r>
    </w:p>
    <w:p w14:paraId="6C043967" w14:textId="6AB8621B" w:rsidR="008D4F3C" w:rsidRPr="0073230F" w:rsidRDefault="008D4F3C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葉濤（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2006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</w:t>
      </w:r>
      <w:r w:rsidR="00FD2861" w:rsidRPr="0073230F">
        <w:rPr>
          <w:rFonts w:ascii="Times New Roman" w:eastAsiaTheme="majorEastAsia" w:hAnsi="Times New Roman" w:cs="Times New Roman"/>
          <w:szCs w:val="24"/>
          <w:lang w:val="en-GB"/>
        </w:rPr>
        <w:t>：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《中國民俗》，北京，中國社會出版社。</w:t>
      </w:r>
    </w:p>
    <w:p w14:paraId="77A67C43" w14:textId="271FE91F" w:rsidR="0014570F" w:rsidRPr="0073230F" w:rsidRDefault="0014570F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袁珂</w:t>
      </w:r>
      <w:r w:rsidR="00FD2861" w:rsidRPr="0073230F">
        <w:rPr>
          <w:rFonts w:ascii="Times New Roman" w:eastAsiaTheme="majorEastAsia" w:hAnsi="Times New Roman" w:cs="Times New Roman"/>
          <w:szCs w:val="24"/>
          <w:lang w:val="en-GB"/>
        </w:rPr>
        <w:t>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2005</w:t>
      </w:r>
      <w:r w:rsidR="00FD2861" w:rsidRPr="0073230F">
        <w:rPr>
          <w:rFonts w:ascii="Times New Roman" w:eastAsiaTheme="majorEastAsia" w:hAnsi="Times New Roman" w:cs="Times New Roman"/>
          <w:szCs w:val="24"/>
          <w:lang w:val="en-GB"/>
        </w:rPr>
        <w:t>）：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《中國古代神話》，香港：商務印書館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(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香港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)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有限公司。</w:t>
      </w:r>
    </w:p>
    <w:p w14:paraId="0B48CF3B" w14:textId="3D297CA6" w:rsidR="0014570F" w:rsidRPr="0073230F" w:rsidRDefault="0014570F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張玉成（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1993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）：《思考技巧與教學》，台北，心理出版社。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 xml:space="preserve"> </w:t>
      </w:r>
    </w:p>
    <w:p w14:paraId="0747BCFB" w14:textId="43AA952D" w:rsidR="0014570F" w:rsidRPr="0073230F" w:rsidRDefault="0014570F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鄭佩芳、唐秀玲、王良和、司徒秀薇、鄺銳強、謝家浩編著（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2007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）：</w:t>
      </w:r>
      <w:proofErr w:type="gramStart"/>
      <w:r w:rsidRPr="0073230F">
        <w:rPr>
          <w:rFonts w:ascii="Times New Roman" w:eastAsiaTheme="majorEastAsia" w:hAnsi="Times New Roman" w:cs="Times New Roman"/>
          <w:szCs w:val="24"/>
          <w:lang w:val="en-GB"/>
        </w:rPr>
        <w:t>《</w:t>
      </w:r>
      <w:proofErr w:type="gramEnd"/>
      <w:r w:rsidRPr="0073230F">
        <w:rPr>
          <w:rFonts w:ascii="Times New Roman" w:eastAsiaTheme="majorEastAsia" w:hAnsi="Times New Roman" w:cs="Times New Roman"/>
          <w:szCs w:val="24"/>
          <w:lang w:val="en-GB"/>
        </w:rPr>
        <w:t>高中文學教學：理論與實踐</w:t>
      </w:r>
      <w:proofErr w:type="gramStart"/>
      <w:r w:rsidRPr="0073230F">
        <w:rPr>
          <w:rFonts w:ascii="Times New Roman" w:eastAsiaTheme="majorEastAsia" w:hAnsi="Times New Roman" w:cs="Times New Roman"/>
          <w:szCs w:val="24"/>
          <w:lang w:val="en-GB"/>
        </w:rPr>
        <w:t>》</w:t>
      </w:r>
      <w:proofErr w:type="gramEnd"/>
      <w:r w:rsidRPr="0073230F">
        <w:rPr>
          <w:rFonts w:ascii="Times New Roman" w:eastAsiaTheme="majorEastAsia" w:hAnsi="Times New Roman" w:cs="Times New Roman"/>
          <w:szCs w:val="24"/>
          <w:lang w:val="en-GB"/>
        </w:rPr>
        <w:t>，香港，文星圖書有限公司。</w:t>
      </w:r>
    </w:p>
    <w:p w14:paraId="6DAAE063" w14:textId="0F7B19BE" w:rsidR="00F63E11" w:rsidRPr="0073230F" w:rsidRDefault="005B12BF" w:rsidP="000C44BB">
      <w:pPr>
        <w:ind w:left="1014" w:hanging="708"/>
        <w:rPr>
          <w:rFonts w:ascii="Times New Roman" w:eastAsiaTheme="majorEastAsia" w:hAnsi="Times New Roman" w:cs="Times New Roman"/>
          <w:szCs w:val="24"/>
          <w:lang w:val="en-GB"/>
        </w:rPr>
      </w:pPr>
      <w:r w:rsidRPr="0073230F">
        <w:rPr>
          <w:rFonts w:ascii="Times New Roman" w:eastAsiaTheme="majorEastAsia" w:hAnsi="Times New Roman" w:cs="Times New Roman"/>
          <w:szCs w:val="24"/>
          <w:lang w:val="en-GB"/>
        </w:rPr>
        <w:t>鍾敬文（</w:t>
      </w:r>
      <w:r w:rsidRPr="0073230F">
        <w:rPr>
          <w:rFonts w:ascii="Times New Roman" w:eastAsiaTheme="majorEastAsia" w:hAnsi="Times New Roman" w:cs="Times New Roman"/>
          <w:szCs w:val="24"/>
        </w:rPr>
        <w:t>1998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）</w:t>
      </w:r>
      <w:r w:rsidR="00FD2861" w:rsidRPr="0073230F">
        <w:rPr>
          <w:rFonts w:ascii="Times New Roman" w:eastAsiaTheme="majorEastAsia" w:hAnsi="Times New Roman" w:cs="Times New Roman"/>
          <w:szCs w:val="24"/>
        </w:rPr>
        <w:t>：</w:t>
      </w:r>
      <w:r w:rsidRPr="0073230F">
        <w:rPr>
          <w:rFonts w:ascii="Times New Roman" w:eastAsiaTheme="majorEastAsia" w:hAnsi="Times New Roman" w:cs="Times New Roman"/>
          <w:szCs w:val="24"/>
        </w:rPr>
        <w:t>《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民俗學概論</w:t>
      </w:r>
      <w:r w:rsidRPr="0073230F">
        <w:rPr>
          <w:rFonts w:ascii="Times New Roman" w:eastAsiaTheme="majorEastAsia" w:hAnsi="Times New Roman" w:cs="Times New Roman"/>
          <w:szCs w:val="24"/>
        </w:rPr>
        <w:t>》</w:t>
      </w:r>
      <w:r w:rsidRPr="0073230F">
        <w:rPr>
          <w:rFonts w:ascii="Times New Roman" w:eastAsiaTheme="majorEastAsia" w:hAnsi="Times New Roman" w:cs="Times New Roman"/>
          <w:szCs w:val="24"/>
          <w:lang w:val="en-GB"/>
        </w:rPr>
        <w:t>，上海，上海文藝出版社。</w:t>
      </w:r>
    </w:p>
    <w:p w14:paraId="7CF49C81" w14:textId="17FDC237" w:rsidR="00AE6B42" w:rsidRPr="0073230F" w:rsidRDefault="00AE6B42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4F25008A" w14:textId="77777777" w:rsidR="00EF7A5E" w:rsidRPr="0073230F" w:rsidRDefault="00DB4F4E" w:rsidP="007D1923">
      <w:pPr>
        <w:pStyle w:val="ListParagraph"/>
        <w:numPr>
          <w:ilvl w:val="0"/>
          <w:numId w:val="37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相關網絡資源</w:t>
      </w:r>
    </w:p>
    <w:p w14:paraId="02D21C3A" w14:textId="77777777" w:rsidR="00976A1A" w:rsidRPr="0073230F" w:rsidRDefault="00976A1A" w:rsidP="008D4F3C">
      <w:pPr>
        <w:pStyle w:val="ListParagraph"/>
        <w:snapToGrid w:val="0"/>
        <w:rPr>
          <w:rFonts w:ascii="Times New Roman" w:eastAsiaTheme="majorEastAsia" w:hAnsi="Times New Roman" w:cs="Times New Roman"/>
          <w:szCs w:val="24"/>
        </w:rPr>
      </w:pPr>
    </w:p>
    <w:p w14:paraId="5B602E8C" w14:textId="3A422D3D" w:rsidR="008D4F3C" w:rsidRPr="0073230F" w:rsidRDefault="008D4F3C" w:rsidP="008D4F3C">
      <w:pPr>
        <w:pStyle w:val="ListParagraph"/>
        <w:snapToGrid w:val="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>教育統籌局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  <w:r w:rsidRPr="0073230F">
        <w:rPr>
          <w:rFonts w:ascii="Times New Roman" w:eastAsiaTheme="majorEastAsia" w:hAnsi="Times New Roman" w:cs="Times New Roman"/>
          <w:szCs w:val="24"/>
        </w:rPr>
        <w:t>中國文化傳統：</w:t>
      </w: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59929BC0" w14:textId="4241B614" w:rsidR="00342548" w:rsidRPr="0073230F" w:rsidRDefault="008D4F3C" w:rsidP="008D4F3C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 xml:space="preserve"> </w:t>
      </w:r>
      <w:hyperlink r:id="rId8" w:history="1">
        <w:r w:rsidRPr="0073230F">
          <w:rPr>
            <w:rStyle w:val="Hyperlink"/>
            <w:rFonts w:ascii="Times New Roman" w:eastAsiaTheme="majorEastAsia" w:hAnsi="Times New Roman" w:cs="Times New Roman"/>
            <w:szCs w:val="24"/>
          </w:rPr>
          <w:t>https://resources.hkedcity.net/resource_detail.php?rid=1788217411</w:t>
        </w:r>
      </w:hyperlink>
    </w:p>
    <w:p w14:paraId="16D89E3C" w14:textId="7063E9BB" w:rsidR="008D4F3C" w:rsidRPr="0073230F" w:rsidRDefault="00C244E8" w:rsidP="008D4F3C">
      <w:pPr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 xml:space="preserve">  </w:t>
      </w:r>
      <w:r w:rsidR="008D4F3C" w:rsidRPr="0073230F">
        <w:rPr>
          <w:rFonts w:ascii="Times New Roman" w:eastAsiaTheme="majorEastAsia" w:hAnsi="Times New Roman" w:cs="Times New Roman"/>
          <w:szCs w:val="24"/>
        </w:rPr>
        <w:tab/>
      </w:r>
      <w:proofErr w:type="gramStart"/>
      <w:r w:rsidR="008D4F3C" w:rsidRPr="0073230F">
        <w:rPr>
          <w:rFonts w:ascii="Times New Roman" w:eastAsiaTheme="majorEastAsia" w:hAnsi="Times New Roman" w:cs="Times New Roman"/>
          <w:szCs w:val="24"/>
        </w:rPr>
        <w:t>思方網</w:t>
      </w:r>
      <w:proofErr w:type="gramEnd"/>
      <w:r w:rsidR="008D4F3C" w:rsidRPr="0073230F">
        <w:rPr>
          <w:rFonts w:ascii="Times New Roman" w:eastAsiaTheme="majorEastAsia" w:hAnsi="Times New Roman" w:cs="Times New Roman"/>
          <w:szCs w:val="24"/>
        </w:rPr>
        <w:t>：</w:t>
      </w:r>
      <w:r w:rsidR="008D4F3C" w:rsidRPr="0073230F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1A1619FA" w14:textId="7A53800A" w:rsidR="008D4F3C" w:rsidRPr="0073230F" w:rsidRDefault="00014918" w:rsidP="008D4F3C">
      <w:pPr>
        <w:ind w:firstLine="480"/>
        <w:rPr>
          <w:rFonts w:ascii="Times New Roman" w:eastAsiaTheme="majorEastAsia" w:hAnsi="Times New Roman" w:cs="Times New Roman"/>
          <w:szCs w:val="24"/>
        </w:rPr>
      </w:pPr>
      <w:hyperlink r:id="rId9" w:history="1">
        <w:r w:rsidR="008D4F3C" w:rsidRPr="0073230F">
          <w:rPr>
            <w:rStyle w:val="Hyperlink"/>
            <w:rFonts w:ascii="Times New Roman" w:eastAsiaTheme="majorEastAsia" w:hAnsi="Times New Roman" w:cs="Times New Roman"/>
            <w:szCs w:val="24"/>
          </w:rPr>
          <w:t>http://philosophy.hku.hk/think/chi/</w:t>
        </w:r>
      </w:hyperlink>
      <w:r w:rsidR="00C244E8" w:rsidRPr="0073230F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28CB3F45" w14:textId="00973B22" w:rsidR="00C244E8" w:rsidRPr="00F874DE" w:rsidRDefault="008D4F3C" w:rsidP="00C244E8">
      <w:pPr>
        <w:rPr>
          <w:rFonts w:ascii="Times New Roman" w:eastAsiaTheme="majorEastAsia" w:hAnsi="Times New Roman" w:cs="Times New Roman"/>
          <w:szCs w:val="24"/>
        </w:rPr>
      </w:pPr>
      <w:r w:rsidRPr="0073230F">
        <w:rPr>
          <w:rFonts w:ascii="Times New Roman" w:eastAsiaTheme="majorEastAsia" w:hAnsi="Times New Roman" w:cs="Times New Roman"/>
          <w:szCs w:val="24"/>
        </w:rPr>
        <w:tab/>
      </w:r>
      <w:r w:rsidR="00C244E8" w:rsidRPr="00F874DE">
        <w:rPr>
          <w:rFonts w:ascii="Times New Roman" w:eastAsiaTheme="majorEastAsia" w:hAnsi="Times New Roman" w:cs="Times New Roman"/>
          <w:szCs w:val="24"/>
        </w:rPr>
        <w:t>以遊戲為策略課程設計</w:t>
      </w:r>
      <w:r w:rsidR="00FD2861" w:rsidRPr="00F874DE">
        <w:rPr>
          <w:rFonts w:ascii="Times New Roman" w:eastAsiaTheme="majorEastAsia" w:hAnsi="Times New Roman" w:cs="Times New Roman"/>
          <w:szCs w:val="24"/>
        </w:rPr>
        <w:t>：</w:t>
      </w:r>
    </w:p>
    <w:p w14:paraId="76069D80" w14:textId="4EF5E0AC" w:rsidR="0071159D" w:rsidRPr="00F874DE" w:rsidRDefault="00014918" w:rsidP="004F76FE">
      <w:pPr>
        <w:ind w:firstLine="480"/>
        <w:rPr>
          <w:rFonts w:ascii="Times New Roman" w:eastAsiaTheme="majorEastAsia" w:hAnsi="Times New Roman" w:cs="Times New Roman"/>
          <w:szCs w:val="24"/>
        </w:rPr>
      </w:pPr>
      <w:hyperlink r:id="rId10" w:history="1">
        <w:r w:rsidR="00C244E8" w:rsidRPr="00F874DE">
          <w:rPr>
            <w:rStyle w:val="Hyperlink"/>
            <w:rFonts w:ascii="Times New Roman" w:eastAsiaTheme="majorEastAsia" w:hAnsi="Times New Roman" w:cs="Times New Roman"/>
            <w:szCs w:val="24"/>
          </w:rPr>
          <w:t>http://cd1.edb.hkedcity.net/cd/k_and_p/play-based/main-03.asp</w:t>
        </w:r>
      </w:hyperlink>
    </w:p>
    <w:p w14:paraId="327F8871" w14:textId="2CD16FAD" w:rsidR="00C244E8" w:rsidRPr="00F874DE" w:rsidRDefault="00CE7F3E" w:rsidP="004F76FE">
      <w:pPr>
        <w:ind w:firstLine="480"/>
        <w:rPr>
          <w:rFonts w:ascii="Times New Roman" w:eastAsiaTheme="majorEastAsia" w:hAnsi="Times New Roman" w:cs="Times New Roman"/>
          <w:szCs w:val="24"/>
        </w:rPr>
      </w:pPr>
      <w:r w:rsidRPr="00F874DE">
        <w:rPr>
          <w:rFonts w:ascii="Times New Roman" w:eastAsia="SimSun" w:hAnsi="Times New Roman" w:cs="Times New Roman"/>
          <w:szCs w:val="24"/>
        </w:rPr>
        <w:t>教育局</w:t>
      </w:r>
      <w:r w:rsidR="00C244E8" w:rsidRPr="00F874DE">
        <w:rPr>
          <w:rFonts w:ascii="Times New Roman" w:eastAsiaTheme="majorEastAsia" w:hAnsi="Times New Roman" w:cs="Times New Roman"/>
          <w:szCs w:val="24"/>
        </w:rPr>
        <w:t>語文學習支援組</w:t>
      </w:r>
      <w:r w:rsidR="00FD2861" w:rsidRPr="00F874DE">
        <w:rPr>
          <w:rFonts w:ascii="Times New Roman" w:eastAsiaTheme="majorEastAsia" w:hAnsi="Times New Roman" w:cs="Times New Roman"/>
          <w:szCs w:val="24"/>
        </w:rPr>
        <w:t>：</w:t>
      </w:r>
    </w:p>
    <w:p w14:paraId="61A223ED" w14:textId="77777777" w:rsidR="00C244E8" w:rsidRPr="00F874DE" w:rsidRDefault="00014918" w:rsidP="004F76FE">
      <w:pPr>
        <w:ind w:firstLine="480"/>
        <w:rPr>
          <w:rFonts w:ascii="Times New Roman" w:eastAsiaTheme="majorEastAsia" w:hAnsi="Times New Roman" w:cs="Times New Roman"/>
          <w:szCs w:val="24"/>
        </w:rPr>
      </w:pPr>
      <w:hyperlink r:id="rId11" w:history="1">
        <w:r w:rsidR="00C244E8" w:rsidRPr="00F874DE">
          <w:rPr>
            <w:rStyle w:val="Hyperlink"/>
            <w:rFonts w:ascii="Times New Roman" w:eastAsiaTheme="majorEastAsia" w:hAnsi="Times New Roman" w:cs="Times New Roman"/>
            <w:szCs w:val="24"/>
          </w:rPr>
          <w:t>http://cd1.edb.hkedcity.net/cd/languagesupport/</w:t>
        </w:r>
      </w:hyperlink>
    </w:p>
    <w:p w14:paraId="59CD21F6" w14:textId="609EAABA" w:rsidR="00976A1A" w:rsidRPr="00F874DE" w:rsidRDefault="00976A1A" w:rsidP="00976A1A">
      <w:pPr>
        <w:pStyle w:val="ListParagraph"/>
        <w:snapToGrid w:val="0"/>
        <w:rPr>
          <w:rFonts w:ascii="Times New Roman" w:eastAsiaTheme="majorEastAsia" w:hAnsi="Times New Roman" w:cs="Times New Roman"/>
          <w:szCs w:val="24"/>
        </w:rPr>
      </w:pPr>
      <w:r w:rsidRPr="00F874DE">
        <w:rPr>
          <w:rFonts w:ascii="Times New Roman" w:eastAsiaTheme="majorEastAsia" w:hAnsi="Times New Roman" w:cs="Times New Roman"/>
          <w:szCs w:val="24"/>
        </w:rPr>
        <w:t>中國非物質文化遺產網</w:t>
      </w:r>
      <w:r w:rsidR="00FD2861" w:rsidRPr="00F874DE">
        <w:rPr>
          <w:rFonts w:ascii="Times New Roman" w:eastAsiaTheme="majorEastAsia" w:hAnsi="Times New Roman" w:cs="Times New Roman"/>
          <w:szCs w:val="24"/>
        </w:rPr>
        <w:t>：</w:t>
      </w:r>
    </w:p>
    <w:p w14:paraId="2D9CC584" w14:textId="77777777" w:rsidR="00976A1A" w:rsidRPr="00F874DE" w:rsidRDefault="00014918" w:rsidP="00976A1A">
      <w:pPr>
        <w:pStyle w:val="ListParagraph"/>
        <w:snapToGrid w:val="0"/>
        <w:rPr>
          <w:rFonts w:ascii="Times New Roman" w:eastAsiaTheme="majorEastAsia" w:hAnsi="Times New Roman" w:cs="Times New Roman"/>
          <w:szCs w:val="24"/>
        </w:rPr>
      </w:pPr>
      <w:hyperlink r:id="rId12" w:history="1">
        <w:r w:rsidR="00976A1A" w:rsidRPr="00F874DE">
          <w:rPr>
            <w:rStyle w:val="Hyperlink"/>
            <w:rFonts w:ascii="Times New Roman" w:eastAsiaTheme="majorEastAsia" w:hAnsi="Times New Roman" w:cs="Times New Roman"/>
            <w:szCs w:val="24"/>
          </w:rPr>
          <w:t>http://www.ihchina.cn/</w:t>
        </w:r>
      </w:hyperlink>
    </w:p>
    <w:p w14:paraId="66581090" w14:textId="60A601C5" w:rsidR="0071159D" w:rsidRPr="00F874DE" w:rsidRDefault="0071159D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5F289965" w14:textId="77777777" w:rsidR="00EF7A5E" w:rsidRPr="00F874DE" w:rsidRDefault="00DB4F4E" w:rsidP="007D1923">
      <w:pPr>
        <w:pStyle w:val="ListParagraph"/>
        <w:numPr>
          <w:ilvl w:val="0"/>
          <w:numId w:val="37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F874DE">
        <w:rPr>
          <w:rFonts w:ascii="Times New Roman" w:eastAsiaTheme="majorEastAsia" w:hAnsi="Times New Roman" w:cs="Times New Roman"/>
          <w:b/>
          <w:szCs w:val="24"/>
        </w:rPr>
        <w:t>相關期刊</w:t>
      </w:r>
    </w:p>
    <w:p w14:paraId="3391B1D3" w14:textId="77777777" w:rsidR="00342548" w:rsidRPr="0073230F" w:rsidRDefault="00342548" w:rsidP="00B85EA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p w14:paraId="775FC856" w14:textId="77777777" w:rsidR="00342548" w:rsidRPr="0073230F" w:rsidRDefault="00342548" w:rsidP="00B85EAB">
      <w:pPr>
        <w:pStyle w:val="ListParagraph"/>
        <w:snapToGrid w:val="0"/>
        <w:ind w:leftChars="0" w:left="360"/>
        <w:jc w:val="both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color w:val="000000"/>
          <w:szCs w:val="24"/>
          <w:lang w:val="pt-BR"/>
        </w:rPr>
        <w:t>無</w:t>
      </w:r>
    </w:p>
    <w:p w14:paraId="724A5AA5" w14:textId="6D7769F4" w:rsidR="00AE6B42" w:rsidRPr="0073230F" w:rsidRDefault="00AE6B42" w:rsidP="00B85EAB">
      <w:pPr>
        <w:snapToGrid w:val="0"/>
        <w:rPr>
          <w:rFonts w:ascii="Times New Roman" w:eastAsiaTheme="majorEastAsia" w:hAnsi="Times New Roman" w:cs="Times New Roman"/>
          <w:b/>
          <w:szCs w:val="24"/>
        </w:rPr>
      </w:pPr>
    </w:p>
    <w:p w14:paraId="29846EC5" w14:textId="77777777" w:rsidR="00C452B7" w:rsidRPr="0073230F" w:rsidRDefault="00C452B7" w:rsidP="007D1923">
      <w:pPr>
        <w:pStyle w:val="ListParagraph"/>
        <w:numPr>
          <w:ilvl w:val="0"/>
          <w:numId w:val="37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學術誠信</w:t>
      </w:r>
    </w:p>
    <w:p w14:paraId="589A34BC" w14:textId="77777777" w:rsidR="007A3D28" w:rsidRPr="0073230F" w:rsidRDefault="007A3D28" w:rsidP="00B85EA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4037E" w:rsidRPr="0073230F" w14:paraId="48BB0B33" w14:textId="77777777" w:rsidTr="008810FF">
        <w:trPr>
          <w:trHeight w:val="579"/>
        </w:trPr>
        <w:tc>
          <w:tcPr>
            <w:tcW w:w="9126" w:type="dxa"/>
          </w:tcPr>
          <w:p w14:paraId="2EE600D7" w14:textId="31561A4C" w:rsidR="0064037E" w:rsidRPr="0073230F" w:rsidRDefault="008810FF" w:rsidP="00B85EAB">
            <w:pPr>
              <w:snapToGrid w:val="0"/>
              <w:jc w:val="both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F01466">
              <w:rPr>
                <w:rFonts w:hint="eastAsia"/>
                <w:shd w:val="clear" w:color="auto" w:fill="FFFFFF"/>
              </w:rPr>
              <w:t>本校堅持所有學術</w:t>
            </w:r>
            <w:proofErr w:type="gramStart"/>
            <w:r w:rsidRPr="00F01466">
              <w:rPr>
                <w:rFonts w:hint="eastAsia"/>
                <w:shd w:val="clear" w:color="auto" w:fill="FFFFFF"/>
              </w:rPr>
              <w:t>作品均須遵守</w:t>
            </w:r>
            <w:proofErr w:type="gramEnd"/>
            <w:r w:rsidRPr="00F01466">
              <w:rPr>
                <w:rFonts w:hint="eastAsia"/>
                <w:shd w:val="clear" w:color="auto" w:fill="FFFFFF"/>
              </w:rPr>
              <w:t>學術誠信的原則，詳情可參閱學生手冊</w:t>
            </w:r>
            <w:r w:rsidRPr="00F01466">
              <w:rPr>
                <w:shd w:val="clear" w:color="auto" w:fill="FFFFFF"/>
              </w:rPr>
              <w:t xml:space="preserve"> </w:t>
            </w:r>
            <w:r>
              <w:t xml:space="preserve"> </w:t>
            </w:r>
            <w:r w:rsidRPr="00F06D91">
              <w:t>(</w:t>
            </w:r>
            <w:hyperlink r:id="rId13" w:history="1">
              <w:r w:rsidRPr="00FD5EBD">
                <w:rPr>
                  <w:rStyle w:val="Hyperlink"/>
                </w:rPr>
                <w:t>https://www.eduhk.hk/re/student_handbook/tc/Academic-Honesty-And-Copyright.html</w:t>
              </w:r>
            </w:hyperlink>
            <w:r w:rsidRPr="00F06D91">
              <w:t>)</w:t>
            </w:r>
            <w:r w:rsidRPr="00F06D91">
              <w:rPr>
                <w:rFonts w:hint="eastAsia"/>
                <w:shd w:val="clear" w:color="auto" w:fill="FFFFFF"/>
              </w:rPr>
              <w:t>。</w:t>
            </w:r>
            <w:r w:rsidRPr="00F01466">
              <w:rPr>
                <w:rFonts w:hint="eastAsia"/>
                <w:shd w:val="clear" w:color="auto" w:fill="FFFFFF"/>
              </w:rPr>
              <w:t xml:space="preserve"> </w:t>
            </w:r>
            <w:r w:rsidRPr="00F01466">
              <w:rPr>
                <w:rFonts w:hint="eastAsia"/>
                <w:shd w:val="clear" w:color="auto" w:fill="FFFFFF"/>
              </w:rPr>
              <w:t>同學應熟</w:t>
            </w:r>
            <w:r>
              <w:rPr>
                <w:rFonts w:hint="eastAsia"/>
                <w:shd w:val="clear" w:color="auto" w:fill="FFFFFF"/>
              </w:rPr>
              <w:t>悉</w:t>
            </w:r>
            <w:r w:rsidRPr="00F01466">
              <w:rPr>
                <w:rFonts w:hint="eastAsia"/>
                <w:shd w:val="clear" w:color="auto" w:fill="FFFFFF"/>
              </w:rPr>
              <w:t>有關政策。</w:t>
            </w:r>
          </w:p>
        </w:tc>
      </w:tr>
    </w:tbl>
    <w:p w14:paraId="65C213B8" w14:textId="3F8DC6D1" w:rsidR="00AE6B42" w:rsidRPr="0073230F" w:rsidRDefault="00AE6B42" w:rsidP="00B85EAB">
      <w:pPr>
        <w:widowControl/>
        <w:snapToGrid w:val="0"/>
        <w:jc w:val="both"/>
        <w:outlineLvl w:val="0"/>
        <w:rPr>
          <w:rFonts w:ascii="Times New Roman" w:eastAsiaTheme="majorEastAsia" w:hAnsi="Times New Roman" w:cs="Times New Roman"/>
          <w:b/>
          <w:szCs w:val="24"/>
        </w:rPr>
      </w:pPr>
    </w:p>
    <w:p w14:paraId="617B7313" w14:textId="77777777" w:rsidR="00C452B7" w:rsidRPr="0073230F" w:rsidRDefault="00C452B7" w:rsidP="007D1923">
      <w:pPr>
        <w:pStyle w:val="ListParagraph"/>
        <w:numPr>
          <w:ilvl w:val="0"/>
          <w:numId w:val="37"/>
        </w:numPr>
        <w:snapToGrid w:val="0"/>
        <w:ind w:leftChars="0"/>
        <w:rPr>
          <w:rFonts w:ascii="Times New Roman" w:eastAsiaTheme="majorEastAsia" w:hAnsi="Times New Roman" w:cs="Times New Roman"/>
          <w:b/>
          <w:szCs w:val="24"/>
        </w:rPr>
      </w:pPr>
      <w:r w:rsidRPr="0073230F">
        <w:rPr>
          <w:rFonts w:ascii="Times New Roman" w:eastAsiaTheme="majorEastAsia" w:hAnsi="Times New Roman" w:cs="Times New Roman"/>
          <w:b/>
          <w:szCs w:val="24"/>
        </w:rPr>
        <w:t>其他資料</w:t>
      </w:r>
    </w:p>
    <w:p w14:paraId="7D2E93AF" w14:textId="7EE4AE43" w:rsidR="00C12F91" w:rsidRDefault="00C12F91" w:rsidP="00C12F91">
      <w:pPr>
        <w:snapToGrid w:val="0"/>
        <w:ind w:left="360"/>
        <w:jc w:val="both"/>
        <w:rPr>
          <w:rFonts w:ascii="Times New Roman" w:eastAsiaTheme="majorEastAsia" w:hAnsi="Times New Roman" w:cs="Times New Roman"/>
          <w:color w:val="000000"/>
          <w:szCs w:val="24"/>
          <w:lang w:val="pt-BR"/>
        </w:rPr>
      </w:pPr>
    </w:p>
    <w:p w14:paraId="5E958272" w14:textId="6CC92F75" w:rsidR="008D4F3C" w:rsidRPr="00933BE9" w:rsidRDefault="008D4F3C" w:rsidP="00C12F91">
      <w:pPr>
        <w:snapToGrid w:val="0"/>
        <w:ind w:firstLine="360"/>
        <w:jc w:val="both"/>
        <w:rPr>
          <w:rFonts w:ascii="Times New Roman" w:eastAsiaTheme="majorEastAsia" w:hAnsi="Times New Roman" w:cs="Times New Roman"/>
          <w:b/>
          <w:szCs w:val="24"/>
        </w:rPr>
      </w:pPr>
      <w:r w:rsidRPr="00933BE9">
        <w:rPr>
          <w:rFonts w:ascii="Times New Roman" w:eastAsiaTheme="majorEastAsia" w:hAnsi="Times New Roman" w:cs="Times New Roman"/>
          <w:color w:val="000000"/>
          <w:szCs w:val="24"/>
          <w:lang w:val="pt-BR"/>
        </w:rPr>
        <w:t>無</w:t>
      </w:r>
    </w:p>
    <w:p w14:paraId="57FA9C0F" w14:textId="77777777" w:rsidR="00C452B7" w:rsidRPr="0073230F" w:rsidRDefault="00C452B7" w:rsidP="00B85EAB">
      <w:pPr>
        <w:pStyle w:val="ListParagraph"/>
        <w:snapToGrid w:val="0"/>
        <w:ind w:leftChars="0" w:left="360"/>
        <w:rPr>
          <w:rFonts w:ascii="Times New Roman" w:eastAsiaTheme="majorEastAsia" w:hAnsi="Times New Roman" w:cs="Times New Roman"/>
          <w:b/>
          <w:szCs w:val="24"/>
        </w:rPr>
      </w:pPr>
    </w:p>
    <w:p w14:paraId="45BDE50E" w14:textId="77777777" w:rsidR="002C0699" w:rsidRPr="0073230F" w:rsidRDefault="002C0699" w:rsidP="00B85EAB">
      <w:pPr>
        <w:snapToGrid w:val="0"/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</w:pPr>
    </w:p>
    <w:p w14:paraId="2109128B" w14:textId="51432AA7" w:rsidR="002C0699" w:rsidRPr="0073230F" w:rsidRDefault="002104F5" w:rsidP="002F1AFD">
      <w:pPr>
        <w:snapToGrid w:val="0"/>
        <w:rPr>
          <w:rFonts w:ascii="Times New Roman" w:hAnsi="Times New Roman" w:cs="Times New Roman"/>
          <w:iCs/>
          <w:kern w:val="0"/>
          <w:szCs w:val="24"/>
          <w:lang w:bidi="en-US"/>
        </w:rPr>
      </w:pPr>
      <w:r w:rsidRPr="0073230F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202</w:t>
      </w:r>
      <w:r w:rsidR="00014918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4</w:t>
      </w:r>
      <w:r w:rsidRPr="0073230F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年</w:t>
      </w:r>
      <w:r w:rsidR="00014918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7</w:t>
      </w:r>
      <w:r w:rsidRPr="0073230F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月</w:t>
      </w:r>
      <w:r w:rsidR="00014918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15</w:t>
      </w:r>
      <w:bookmarkStart w:id="3" w:name="_GoBack"/>
      <w:bookmarkEnd w:id="3"/>
      <w:r w:rsidRPr="0073230F">
        <w:rPr>
          <w:rFonts w:ascii="Times New Roman" w:eastAsiaTheme="majorEastAsia" w:hAnsi="Times New Roman" w:cs="Times New Roman"/>
          <w:iCs/>
          <w:kern w:val="0"/>
          <w:szCs w:val="24"/>
          <w:lang w:bidi="en-US"/>
        </w:rPr>
        <w:t>日</w:t>
      </w:r>
    </w:p>
    <w:sectPr w:rsidR="002C0699" w:rsidRPr="0073230F" w:rsidSect="00464721">
      <w:footerReference w:type="default" r:id="rId14"/>
      <w:pgSz w:w="11906" w:h="16838" w:code="9"/>
      <w:pgMar w:top="1418" w:right="1418" w:bottom="1418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33F1" w14:textId="77777777" w:rsidR="00F72785" w:rsidRDefault="00F72785" w:rsidP="001A2142">
      <w:r>
        <w:separator/>
      </w:r>
    </w:p>
  </w:endnote>
  <w:endnote w:type="continuationSeparator" w:id="0">
    <w:p w14:paraId="10980323" w14:textId="77777777" w:rsidR="00F72785" w:rsidRDefault="00F72785" w:rsidP="001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8951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5CD8EA" w14:textId="521C352E" w:rsidR="000A63FA" w:rsidRPr="00464721" w:rsidRDefault="000A63FA" w:rsidP="00464721">
        <w:pPr>
          <w:pStyle w:val="Footer"/>
          <w:jc w:val="center"/>
          <w:rPr>
            <w:rFonts w:ascii="Times New Roman" w:hAnsi="Times New Roman" w:cs="Times New Roman"/>
          </w:rPr>
        </w:pPr>
        <w:r w:rsidRPr="00464721">
          <w:rPr>
            <w:rFonts w:ascii="Times New Roman" w:hAnsi="Times New Roman" w:cs="Times New Roman"/>
          </w:rPr>
          <w:fldChar w:fldCharType="begin"/>
        </w:r>
        <w:r w:rsidRPr="00464721">
          <w:rPr>
            <w:rFonts w:ascii="Times New Roman" w:hAnsi="Times New Roman" w:cs="Times New Roman"/>
          </w:rPr>
          <w:instrText xml:space="preserve"> PAGE   \* MERGEFORMAT </w:instrText>
        </w:r>
        <w:r w:rsidRPr="00464721">
          <w:rPr>
            <w:rFonts w:ascii="Times New Roman" w:hAnsi="Times New Roman" w:cs="Times New Roman"/>
          </w:rPr>
          <w:fldChar w:fldCharType="separate"/>
        </w:r>
        <w:r w:rsidR="00EA0F07">
          <w:rPr>
            <w:rFonts w:ascii="Times New Roman" w:hAnsi="Times New Roman" w:cs="Times New Roman"/>
            <w:noProof/>
          </w:rPr>
          <w:t>1</w:t>
        </w:r>
        <w:r w:rsidRPr="0046472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F264E" w14:textId="77777777" w:rsidR="00F72785" w:rsidRDefault="00F72785" w:rsidP="001A2142">
      <w:r>
        <w:separator/>
      </w:r>
    </w:p>
  </w:footnote>
  <w:footnote w:type="continuationSeparator" w:id="0">
    <w:p w14:paraId="7A80B7AA" w14:textId="77777777" w:rsidR="00F72785" w:rsidRDefault="00F72785" w:rsidP="001A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4E97CD"/>
    <w:multiLevelType w:val="singleLevel"/>
    <w:tmpl w:val="984E97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E052A0"/>
    <w:multiLevelType w:val="hybridMultilevel"/>
    <w:tmpl w:val="3848AD8A"/>
    <w:lvl w:ilvl="0" w:tplc="17B4CA98">
      <w:start w:val="1"/>
      <w:numFmt w:val="bullet"/>
      <w:lvlText w:val=""/>
      <w:lvlJc w:val="left"/>
      <w:pPr>
        <w:ind w:left="97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2" w15:restartNumberingAfterBreak="0">
    <w:nsid w:val="01A54835"/>
    <w:multiLevelType w:val="hybridMultilevel"/>
    <w:tmpl w:val="A56A42A0"/>
    <w:lvl w:ilvl="0" w:tplc="6F7C6F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9B7938"/>
    <w:multiLevelType w:val="hybridMultilevel"/>
    <w:tmpl w:val="5AEA4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9339BE"/>
    <w:multiLevelType w:val="hybridMultilevel"/>
    <w:tmpl w:val="707A8BBC"/>
    <w:lvl w:ilvl="0" w:tplc="AAC860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4E45524"/>
    <w:multiLevelType w:val="hybridMultilevel"/>
    <w:tmpl w:val="15A251EC"/>
    <w:lvl w:ilvl="0" w:tplc="AAC860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201C7F"/>
    <w:multiLevelType w:val="multilevel"/>
    <w:tmpl w:val="06201C7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833BF9"/>
    <w:multiLevelType w:val="hybridMultilevel"/>
    <w:tmpl w:val="0D5E3E9C"/>
    <w:lvl w:ilvl="0" w:tplc="0409000B">
      <w:start w:val="1"/>
      <w:numFmt w:val="bullet"/>
      <w:lvlText w:val=""/>
      <w:lvlJc w:val="left"/>
      <w:pPr>
        <w:ind w:left="97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8" w15:restartNumberingAfterBreak="0">
    <w:nsid w:val="13153245"/>
    <w:multiLevelType w:val="hybridMultilevel"/>
    <w:tmpl w:val="A4A0417A"/>
    <w:lvl w:ilvl="0" w:tplc="6F7C6F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1007E6"/>
    <w:multiLevelType w:val="hybridMultilevel"/>
    <w:tmpl w:val="F0D816F0"/>
    <w:lvl w:ilvl="0" w:tplc="AAC860C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E6509"/>
    <w:multiLevelType w:val="hybridMultilevel"/>
    <w:tmpl w:val="9D08B6EE"/>
    <w:lvl w:ilvl="0" w:tplc="61EAB7D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0B1DF5"/>
    <w:multiLevelType w:val="hybridMultilevel"/>
    <w:tmpl w:val="762AB7E6"/>
    <w:lvl w:ilvl="0" w:tplc="278C75AA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12E1AC5"/>
    <w:multiLevelType w:val="hybridMultilevel"/>
    <w:tmpl w:val="3FEC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573EF"/>
    <w:multiLevelType w:val="hybridMultilevel"/>
    <w:tmpl w:val="D84683B4"/>
    <w:lvl w:ilvl="0" w:tplc="2D7A2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7F48"/>
    <w:multiLevelType w:val="hybridMultilevel"/>
    <w:tmpl w:val="6E44871A"/>
    <w:lvl w:ilvl="0" w:tplc="5694EC70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24A22"/>
    <w:multiLevelType w:val="hybridMultilevel"/>
    <w:tmpl w:val="6C3EDFC4"/>
    <w:lvl w:ilvl="0" w:tplc="AAC860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E04223"/>
    <w:multiLevelType w:val="hybridMultilevel"/>
    <w:tmpl w:val="6408F17A"/>
    <w:lvl w:ilvl="0" w:tplc="2C40F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833ABC"/>
    <w:multiLevelType w:val="hybridMultilevel"/>
    <w:tmpl w:val="E45C1D2E"/>
    <w:lvl w:ilvl="0" w:tplc="19FE8C9C">
      <w:start w:val="1"/>
      <w:numFmt w:val="lowerLetter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E4738"/>
    <w:multiLevelType w:val="hybridMultilevel"/>
    <w:tmpl w:val="5540D728"/>
    <w:lvl w:ilvl="0" w:tplc="953EF20C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C80561C"/>
    <w:multiLevelType w:val="hybridMultilevel"/>
    <w:tmpl w:val="3E84B5C8"/>
    <w:lvl w:ilvl="0" w:tplc="6F7C6F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E377C"/>
    <w:multiLevelType w:val="hybridMultilevel"/>
    <w:tmpl w:val="9B467BAA"/>
    <w:lvl w:ilvl="0" w:tplc="AAC860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3F2D10"/>
    <w:multiLevelType w:val="hybridMultilevel"/>
    <w:tmpl w:val="F61AC802"/>
    <w:lvl w:ilvl="0" w:tplc="678E1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6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E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81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8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8F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0848A2"/>
    <w:multiLevelType w:val="hybridMultilevel"/>
    <w:tmpl w:val="733668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012D49"/>
    <w:multiLevelType w:val="hybridMultilevel"/>
    <w:tmpl w:val="F03CA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B129B"/>
    <w:multiLevelType w:val="hybridMultilevel"/>
    <w:tmpl w:val="F038495E"/>
    <w:lvl w:ilvl="0" w:tplc="13AA9E78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35B96"/>
    <w:multiLevelType w:val="hybridMultilevel"/>
    <w:tmpl w:val="812627FE"/>
    <w:lvl w:ilvl="0" w:tplc="0409000F">
      <w:start w:val="1"/>
      <w:numFmt w:val="decimal"/>
      <w:lvlText w:val="%1."/>
      <w:lvlJc w:val="left"/>
      <w:pPr>
        <w:ind w:left="970" w:hanging="48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26" w15:restartNumberingAfterBreak="0">
    <w:nsid w:val="4A4E45AE"/>
    <w:multiLevelType w:val="hybridMultilevel"/>
    <w:tmpl w:val="CE6A7300"/>
    <w:lvl w:ilvl="0" w:tplc="AAC860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A736F64"/>
    <w:multiLevelType w:val="hybridMultilevel"/>
    <w:tmpl w:val="5E9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4398"/>
    <w:multiLevelType w:val="hybridMultilevel"/>
    <w:tmpl w:val="A7B2C57E"/>
    <w:lvl w:ilvl="0" w:tplc="AAC860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04B1DAD"/>
    <w:multiLevelType w:val="hybridMultilevel"/>
    <w:tmpl w:val="700262F6"/>
    <w:lvl w:ilvl="0" w:tplc="E4624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1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CB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6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A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6A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4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C7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F14985"/>
    <w:multiLevelType w:val="hybridMultilevel"/>
    <w:tmpl w:val="E2AEB8B6"/>
    <w:lvl w:ilvl="0" w:tplc="AAC860C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50CED"/>
    <w:multiLevelType w:val="hybridMultilevel"/>
    <w:tmpl w:val="31C248A6"/>
    <w:lvl w:ilvl="0" w:tplc="0409000D">
      <w:start w:val="1"/>
      <w:numFmt w:val="bullet"/>
      <w:lvlText w:val=""/>
      <w:lvlJc w:val="left"/>
      <w:pPr>
        <w:ind w:left="97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32" w15:restartNumberingAfterBreak="0">
    <w:nsid w:val="629B0D58"/>
    <w:multiLevelType w:val="hybridMultilevel"/>
    <w:tmpl w:val="4A061C14"/>
    <w:lvl w:ilvl="0" w:tplc="6F7C6F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6F76"/>
    <w:multiLevelType w:val="hybridMultilevel"/>
    <w:tmpl w:val="629C7B90"/>
    <w:lvl w:ilvl="0" w:tplc="1D6066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664E09"/>
    <w:multiLevelType w:val="multilevel"/>
    <w:tmpl w:val="0D34C95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74D38"/>
    <w:multiLevelType w:val="hybridMultilevel"/>
    <w:tmpl w:val="3CDC1E28"/>
    <w:lvl w:ilvl="0" w:tplc="6F7C6F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23ABA"/>
    <w:multiLevelType w:val="hybridMultilevel"/>
    <w:tmpl w:val="5D920F42"/>
    <w:lvl w:ilvl="0" w:tplc="7BDE8CEA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1"/>
  </w:num>
  <w:num w:numId="8">
    <w:abstractNumId w:val="25"/>
  </w:num>
  <w:num w:numId="9">
    <w:abstractNumId w:val="7"/>
  </w:num>
  <w:num w:numId="10">
    <w:abstractNumId w:val="10"/>
  </w:num>
  <w:num w:numId="11">
    <w:abstractNumId w:val="17"/>
  </w:num>
  <w:num w:numId="12">
    <w:abstractNumId w:val="28"/>
  </w:num>
  <w:num w:numId="13">
    <w:abstractNumId w:val="20"/>
  </w:num>
  <w:num w:numId="14">
    <w:abstractNumId w:val="26"/>
  </w:num>
  <w:num w:numId="15">
    <w:abstractNumId w:val="15"/>
  </w:num>
  <w:num w:numId="16">
    <w:abstractNumId w:val="18"/>
  </w:num>
  <w:num w:numId="17">
    <w:abstractNumId w:val="9"/>
  </w:num>
  <w:num w:numId="18">
    <w:abstractNumId w:val="35"/>
  </w:num>
  <w:num w:numId="19">
    <w:abstractNumId w:val="2"/>
  </w:num>
  <w:num w:numId="20">
    <w:abstractNumId w:val="32"/>
  </w:num>
  <w:num w:numId="21">
    <w:abstractNumId w:val="19"/>
  </w:num>
  <w:num w:numId="22">
    <w:abstractNumId w:val="36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4">
    <w:abstractNumId w:val="6"/>
  </w:num>
  <w:num w:numId="25">
    <w:abstractNumId w:val="34"/>
  </w:num>
  <w:num w:numId="26">
    <w:abstractNumId w:val="0"/>
  </w:num>
  <w:num w:numId="27">
    <w:abstractNumId w:val="12"/>
  </w:num>
  <w:num w:numId="28">
    <w:abstractNumId w:val="11"/>
  </w:num>
  <w:num w:numId="29">
    <w:abstractNumId w:val="24"/>
  </w:num>
  <w:num w:numId="30">
    <w:abstractNumId w:val="13"/>
  </w:num>
  <w:num w:numId="31">
    <w:abstractNumId w:val="27"/>
  </w:num>
  <w:num w:numId="32">
    <w:abstractNumId w:val="30"/>
  </w:num>
  <w:num w:numId="33">
    <w:abstractNumId w:val="21"/>
  </w:num>
  <w:num w:numId="34">
    <w:abstractNumId w:val="29"/>
  </w:num>
  <w:num w:numId="35">
    <w:abstractNumId w:val="23"/>
  </w:num>
  <w:num w:numId="36">
    <w:abstractNumId w:val="22"/>
  </w:num>
  <w:num w:numId="37">
    <w:abstractNumId w:val="1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ocumentProtection w:formatting="1" w:enforcement="0"/>
  <w:autoFormatOverride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jY2MTMwsjQ0MLRU0lEKTi0uzszPAykwNK0FAAOOgWktAAAA"/>
  </w:docVars>
  <w:rsids>
    <w:rsidRoot w:val="00DE2039"/>
    <w:rsid w:val="000030E9"/>
    <w:rsid w:val="00007E5E"/>
    <w:rsid w:val="00014918"/>
    <w:rsid w:val="00015BBB"/>
    <w:rsid w:val="0002592F"/>
    <w:rsid w:val="00026E48"/>
    <w:rsid w:val="0003051E"/>
    <w:rsid w:val="00043823"/>
    <w:rsid w:val="000441B2"/>
    <w:rsid w:val="0007267A"/>
    <w:rsid w:val="000A55BC"/>
    <w:rsid w:val="000A6174"/>
    <w:rsid w:val="000A63FA"/>
    <w:rsid w:val="000C44BB"/>
    <w:rsid w:val="000E28FA"/>
    <w:rsid w:val="000E2A8D"/>
    <w:rsid w:val="00112198"/>
    <w:rsid w:val="00114DE8"/>
    <w:rsid w:val="00116E34"/>
    <w:rsid w:val="00127AA0"/>
    <w:rsid w:val="00130727"/>
    <w:rsid w:val="00140422"/>
    <w:rsid w:val="00145151"/>
    <w:rsid w:val="0014570F"/>
    <w:rsid w:val="00163651"/>
    <w:rsid w:val="00170B36"/>
    <w:rsid w:val="00183D42"/>
    <w:rsid w:val="001A2142"/>
    <w:rsid w:val="001A6E24"/>
    <w:rsid w:val="001C0962"/>
    <w:rsid w:val="001C661D"/>
    <w:rsid w:val="001D4C70"/>
    <w:rsid w:val="001E1616"/>
    <w:rsid w:val="001E4ECA"/>
    <w:rsid w:val="001F1B21"/>
    <w:rsid w:val="002104F5"/>
    <w:rsid w:val="00215EE0"/>
    <w:rsid w:val="00242560"/>
    <w:rsid w:val="002672CA"/>
    <w:rsid w:val="00272D39"/>
    <w:rsid w:val="00283745"/>
    <w:rsid w:val="00294883"/>
    <w:rsid w:val="002952D4"/>
    <w:rsid w:val="002A3D08"/>
    <w:rsid w:val="002A556A"/>
    <w:rsid w:val="002B7BC9"/>
    <w:rsid w:val="002C0699"/>
    <w:rsid w:val="002C0EB6"/>
    <w:rsid w:val="002E6BB6"/>
    <w:rsid w:val="002F1AFD"/>
    <w:rsid w:val="002F4A6E"/>
    <w:rsid w:val="00314E2B"/>
    <w:rsid w:val="003157ED"/>
    <w:rsid w:val="00321B02"/>
    <w:rsid w:val="00342548"/>
    <w:rsid w:val="003427B4"/>
    <w:rsid w:val="0036475C"/>
    <w:rsid w:val="00366ACC"/>
    <w:rsid w:val="00372470"/>
    <w:rsid w:val="00375350"/>
    <w:rsid w:val="00392BE5"/>
    <w:rsid w:val="003A44EE"/>
    <w:rsid w:val="003C306D"/>
    <w:rsid w:val="003D5AD7"/>
    <w:rsid w:val="003D6B1E"/>
    <w:rsid w:val="003F06B8"/>
    <w:rsid w:val="00400D29"/>
    <w:rsid w:val="00420FFF"/>
    <w:rsid w:val="004263A5"/>
    <w:rsid w:val="00450365"/>
    <w:rsid w:val="00451CC5"/>
    <w:rsid w:val="004641E5"/>
    <w:rsid w:val="00464721"/>
    <w:rsid w:val="004676B7"/>
    <w:rsid w:val="004771F2"/>
    <w:rsid w:val="004B5A80"/>
    <w:rsid w:val="004C0716"/>
    <w:rsid w:val="004F76FE"/>
    <w:rsid w:val="00517867"/>
    <w:rsid w:val="00521123"/>
    <w:rsid w:val="005246A3"/>
    <w:rsid w:val="00555617"/>
    <w:rsid w:val="00555B05"/>
    <w:rsid w:val="00576A82"/>
    <w:rsid w:val="0057721E"/>
    <w:rsid w:val="005839E8"/>
    <w:rsid w:val="00584A68"/>
    <w:rsid w:val="0058790A"/>
    <w:rsid w:val="005904EA"/>
    <w:rsid w:val="0059671C"/>
    <w:rsid w:val="005974E5"/>
    <w:rsid w:val="005A447F"/>
    <w:rsid w:val="005B12BF"/>
    <w:rsid w:val="005C0DE6"/>
    <w:rsid w:val="005C2E89"/>
    <w:rsid w:val="005F2EAE"/>
    <w:rsid w:val="00605B6F"/>
    <w:rsid w:val="00630083"/>
    <w:rsid w:val="00634A5B"/>
    <w:rsid w:val="0064037E"/>
    <w:rsid w:val="00655841"/>
    <w:rsid w:val="00656039"/>
    <w:rsid w:val="00660FC6"/>
    <w:rsid w:val="006625A9"/>
    <w:rsid w:val="006639C6"/>
    <w:rsid w:val="00697BB2"/>
    <w:rsid w:val="006B0AAF"/>
    <w:rsid w:val="006B3963"/>
    <w:rsid w:val="006B452C"/>
    <w:rsid w:val="006B73B9"/>
    <w:rsid w:val="006D56EF"/>
    <w:rsid w:val="006E0FD7"/>
    <w:rsid w:val="006F4887"/>
    <w:rsid w:val="007076D8"/>
    <w:rsid w:val="0071159D"/>
    <w:rsid w:val="00721E97"/>
    <w:rsid w:val="0073230F"/>
    <w:rsid w:val="00732621"/>
    <w:rsid w:val="0073542E"/>
    <w:rsid w:val="00763D90"/>
    <w:rsid w:val="007745D9"/>
    <w:rsid w:val="007A30F8"/>
    <w:rsid w:val="007A3D28"/>
    <w:rsid w:val="007A4022"/>
    <w:rsid w:val="007B707B"/>
    <w:rsid w:val="007D1923"/>
    <w:rsid w:val="007D1E6D"/>
    <w:rsid w:val="007D77AA"/>
    <w:rsid w:val="007E4320"/>
    <w:rsid w:val="007F11C9"/>
    <w:rsid w:val="00804978"/>
    <w:rsid w:val="008117EE"/>
    <w:rsid w:val="00814B95"/>
    <w:rsid w:val="00823AB0"/>
    <w:rsid w:val="00830BCF"/>
    <w:rsid w:val="00834C81"/>
    <w:rsid w:val="00855628"/>
    <w:rsid w:val="008802A0"/>
    <w:rsid w:val="008810FF"/>
    <w:rsid w:val="008922F4"/>
    <w:rsid w:val="008B7B74"/>
    <w:rsid w:val="008C1FC9"/>
    <w:rsid w:val="008D4F3C"/>
    <w:rsid w:val="008F2BE9"/>
    <w:rsid w:val="008F48D1"/>
    <w:rsid w:val="00903AE5"/>
    <w:rsid w:val="00930DF3"/>
    <w:rsid w:val="00933BE9"/>
    <w:rsid w:val="00946971"/>
    <w:rsid w:val="009503DA"/>
    <w:rsid w:val="00954E5E"/>
    <w:rsid w:val="0095634F"/>
    <w:rsid w:val="00962BB3"/>
    <w:rsid w:val="00976A1A"/>
    <w:rsid w:val="00980941"/>
    <w:rsid w:val="00980EDA"/>
    <w:rsid w:val="00985DC6"/>
    <w:rsid w:val="009B54F9"/>
    <w:rsid w:val="00A167DB"/>
    <w:rsid w:val="00A40D4F"/>
    <w:rsid w:val="00A50486"/>
    <w:rsid w:val="00A5634A"/>
    <w:rsid w:val="00A739DE"/>
    <w:rsid w:val="00A82598"/>
    <w:rsid w:val="00A827C3"/>
    <w:rsid w:val="00A93CC6"/>
    <w:rsid w:val="00AB5DF8"/>
    <w:rsid w:val="00AE5753"/>
    <w:rsid w:val="00AE6B42"/>
    <w:rsid w:val="00AF0C29"/>
    <w:rsid w:val="00B06E81"/>
    <w:rsid w:val="00B1616A"/>
    <w:rsid w:val="00B206AD"/>
    <w:rsid w:val="00B46B03"/>
    <w:rsid w:val="00B65228"/>
    <w:rsid w:val="00B6743E"/>
    <w:rsid w:val="00B721F1"/>
    <w:rsid w:val="00B84754"/>
    <w:rsid w:val="00B85EAB"/>
    <w:rsid w:val="00B87BAE"/>
    <w:rsid w:val="00B94485"/>
    <w:rsid w:val="00BB1775"/>
    <w:rsid w:val="00BC6C0B"/>
    <w:rsid w:val="00BD5003"/>
    <w:rsid w:val="00C12ECC"/>
    <w:rsid w:val="00C12F91"/>
    <w:rsid w:val="00C21091"/>
    <w:rsid w:val="00C244E8"/>
    <w:rsid w:val="00C452B7"/>
    <w:rsid w:val="00C46624"/>
    <w:rsid w:val="00C57DFC"/>
    <w:rsid w:val="00C6411E"/>
    <w:rsid w:val="00C66109"/>
    <w:rsid w:val="00C84115"/>
    <w:rsid w:val="00C86715"/>
    <w:rsid w:val="00C91DA5"/>
    <w:rsid w:val="00CA1EED"/>
    <w:rsid w:val="00CC1979"/>
    <w:rsid w:val="00CE7736"/>
    <w:rsid w:val="00CE7F3E"/>
    <w:rsid w:val="00CF23C3"/>
    <w:rsid w:val="00CF3FB9"/>
    <w:rsid w:val="00D02C9D"/>
    <w:rsid w:val="00D20E78"/>
    <w:rsid w:val="00D21728"/>
    <w:rsid w:val="00D24DCD"/>
    <w:rsid w:val="00D27E1D"/>
    <w:rsid w:val="00D442E8"/>
    <w:rsid w:val="00D5654D"/>
    <w:rsid w:val="00DA6C1A"/>
    <w:rsid w:val="00DB4F4E"/>
    <w:rsid w:val="00DB7557"/>
    <w:rsid w:val="00DD5AA1"/>
    <w:rsid w:val="00DE06A9"/>
    <w:rsid w:val="00DE2039"/>
    <w:rsid w:val="00DF6F12"/>
    <w:rsid w:val="00E0267C"/>
    <w:rsid w:val="00E06630"/>
    <w:rsid w:val="00E12C06"/>
    <w:rsid w:val="00E21E9B"/>
    <w:rsid w:val="00E2353C"/>
    <w:rsid w:val="00E53FAA"/>
    <w:rsid w:val="00E6680C"/>
    <w:rsid w:val="00E7535F"/>
    <w:rsid w:val="00E77F8A"/>
    <w:rsid w:val="00E80CB1"/>
    <w:rsid w:val="00EA0F07"/>
    <w:rsid w:val="00EB65BE"/>
    <w:rsid w:val="00EC078C"/>
    <w:rsid w:val="00EC6CDB"/>
    <w:rsid w:val="00ED1711"/>
    <w:rsid w:val="00EF7A5E"/>
    <w:rsid w:val="00F01F89"/>
    <w:rsid w:val="00F05E05"/>
    <w:rsid w:val="00F212FA"/>
    <w:rsid w:val="00F22E75"/>
    <w:rsid w:val="00F620E4"/>
    <w:rsid w:val="00F63E11"/>
    <w:rsid w:val="00F715E0"/>
    <w:rsid w:val="00F72785"/>
    <w:rsid w:val="00F77547"/>
    <w:rsid w:val="00F8106C"/>
    <w:rsid w:val="00F874DE"/>
    <w:rsid w:val="00F92111"/>
    <w:rsid w:val="00F95901"/>
    <w:rsid w:val="00FA54F0"/>
    <w:rsid w:val="00FC1418"/>
    <w:rsid w:val="00FC1FC1"/>
    <w:rsid w:val="00FD2861"/>
    <w:rsid w:val="00FE1DEA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26EB94"/>
  <w15:docId w15:val="{5CB9C941-5380-4D32-8430-A7DA2A8E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8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F01F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locked/>
    <w:rsid w:val="00F01F8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89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E203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locked/>
    <w:rsid w:val="001A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214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1A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2142"/>
    <w:rPr>
      <w:sz w:val="20"/>
      <w:szCs w:val="20"/>
    </w:rPr>
  </w:style>
  <w:style w:type="paragraph" w:customStyle="1" w:styleId="ListParagraph1">
    <w:name w:val="List Paragraph1"/>
    <w:basedOn w:val="Normal"/>
    <w:qFormat/>
    <w:rsid w:val="00DB4F4E"/>
    <w:pPr>
      <w:widowControl/>
      <w:ind w:left="720"/>
      <w:contextualSpacing/>
    </w:pPr>
    <w:rPr>
      <w:rFonts w:ascii="Calibri" w:eastAsia="SimSun" w:hAnsi="Calibri" w:cs="Times New Roman"/>
      <w:kern w:val="0"/>
      <w:szCs w:val="24"/>
      <w:lang w:eastAsia="en-US" w:bidi="en-US"/>
    </w:rPr>
  </w:style>
  <w:style w:type="character" w:styleId="Hyperlink">
    <w:name w:val="Hyperlink"/>
    <w:basedOn w:val="DefaultParagraphFont"/>
    <w:uiPriority w:val="99"/>
    <w:qFormat/>
    <w:locked/>
    <w:rsid w:val="00DB4F4E"/>
    <w:rPr>
      <w:color w:val="0000FF"/>
      <w:u w:val="single"/>
    </w:rPr>
  </w:style>
  <w:style w:type="character" w:customStyle="1" w:styleId="msoins0">
    <w:name w:val="msoins"/>
    <w:basedOn w:val="DefaultParagraphFont"/>
    <w:rsid w:val="00AB5DF8"/>
  </w:style>
  <w:style w:type="character" w:styleId="Strong">
    <w:name w:val="Strong"/>
    <w:basedOn w:val="DefaultParagraphFont"/>
    <w:qFormat/>
    <w:locked/>
    <w:rsid w:val="000E2A8D"/>
    <w:rPr>
      <w:b/>
      <w:bCs/>
    </w:rPr>
  </w:style>
  <w:style w:type="character" w:styleId="Emphasis">
    <w:name w:val="Emphasis"/>
    <w:basedOn w:val="DefaultParagraphFont"/>
    <w:qFormat/>
    <w:locked/>
    <w:rsid w:val="000E2A8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342548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5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3425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D4F3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F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4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45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15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C2109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5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hkedcity.net/resource_detail.php?rid=1788217411" TargetMode="External"/><Relationship Id="rId13" Type="http://schemas.openxmlformats.org/officeDocument/2006/relationships/hyperlink" Target="https://www.eduhk.hk/re/student_handbook/tc/Academic-Honesty-And-Copyrigh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hchina.c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d1.edb.hkedcity.net/cd/languagesuppor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d1.edb.hkedcity.net/cd/k_and_p/play-based/main-03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ophy.hku.hk/think/chi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tho\Desktop\Course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8F0B-0632-4C12-8878-50FF73B0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outline.dotx</Template>
  <TotalTime>1</TotalTime>
  <Pages>4</Pages>
  <Words>2264</Words>
  <Characters>1634</Characters>
  <Application>Microsoft Office Word</Application>
  <DocSecurity>0</DocSecurity>
  <Lines>116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Ho</dc:creator>
  <cp:lastModifiedBy>WONG, Tan Tan Natalie [GEO]</cp:lastModifiedBy>
  <cp:revision>5</cp:revision>
  <cp:lastPrinted>2017-06-02T02:43:00Z</cp:lastPrinted>
  <dcterms:created xsi:type="dcterms:W3CDTF">2023-11-27T08:10:00Z</dcterms:created>
  <dcterms:modified xsi:type="dcterms:W3CDTF">2024-07-15T08:50:00Z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d8787e1620b99c077418b6db7467c7b6a7701bba109b524c0934ec6a36e4c47c</vt:lpwstr>
  </property>
</Properties>
</file>